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3DE852" w14:textId="63A5F214" w:rsidR="006625AC" w:rsidRDefault="001D2CFF">
      <w:pPr>
        <w:widowControl/>
        <w:spacing w:after="280"/>
        <w:jc w:val="both"/>
        <w:rPr>
          <w:rFonts w:ascii="Times New Roman" w:eastAsia="Times New Roman" w:hAnsi="Times New Roman" w:cs="Times New Roman"/>
          <w:b/>
          <w:bCs/>
          <w:sz w:val="34"/>
          <w:szCs w:val="34"/>
        </w:rPr>
      </w:pPr>
      <w:r w:rsidRPr="001D2CFF">
        <w:rPr>
          <w:rFonts w:ascii="Times New Roman" w:eastAsia="Times New Roman" w:hAnsi="Times New Roman" w:cs="Times New Roman"/>
          <w:b/>
          <w:bCs/>
          <w:sz w:val="34"/>
          <w:szCs w:val="34"/>
        </w:rPr>
        <w:t>La Fe diseña y desarrolla una solución de inteligencia artificial para anticipar picos de presión asistencial</w:t>
      </w:r>
    </w:p>
    <w:p w14:paraId="380677B1" w14:textId="77777777" w:rsidR="006625AC" w:rsidRDefault="004873B6">
      <w:pPr>
        <w:pStyle w:val="Prrafodelista"/>
        <w:numPr>
          <w:ilvl w:val="0"/>
          <w:numId w:val="9"/>
        </w:numPr>
        <w:jc w:val="both"/>
        <w:rPr>
          <w:rFonts w:ascii="Times New Roman" w:eastAsia="Times New Roman" w:hAnsi="Times New Roman" w:cs="Times New Roman"/>
          <w:color w:val="000000"/>
        </w:rPr>
      </w:pPr>
      <w:r>
        <w:rPr>
          <w:rFonts w:ascii="Times New Roman" w:eastAsia="Times New Roman" w:hAnsi="Times New Roman" w:cs="Times New Roman"/>
          <w:color w:val="000000"/>
        </w:rPr>
        <w:t>Combina información histórica anonimizada y atenciones en tiempo real en Urgencias para prever si los pacientes se quedarán hospitalizados</w:t>
      </w:r>
    </w:p>
    <w:p w14:paraId="6B2A9C56" w14:textId="77777777" w:rsidR="006625AC" w:rsidRDefault="004873B6">
      <w:pPr>
        <w:pStyle w:val="Prrafodelista"/>
        <w:numPr>
          <w:ilvl w:val="0"/>
          <w:numId w:val="9"/>
        </w:numPr>
        <w:jc w:val="both"/>
        <w:rPr>
          <w:rFonts w:ascii="Times New Roman" w:eastAsia="Times New Roman" w:hAnsi="Times New Roman" w:cs="Times New Roman"/>
          <w:color w:val="000000"/>
        </w:rPr>
      </w:pPr>
      <w:r>
        <w:rPr>
          <w:rFonts w:ascii="Times New Roman" w:eastAsia="Times New Roman" w:hAnsi="Times New Roman" w:cs="Times New Roman"/>
          <w:color w:val="000000"/>
        </w:rPr>
        <w:t>Permite hacer predicciones con un 96% de precisión</w:t>
      </w:r>
    </w:p>
    <w:p w14:paraId="5CBC83AE" w14:textId="77777777" w:rsidR="006625AC" w:rsidRDefault="004873B6">
      <w:pPr>
        <w:pStyle w:val="Prrafodelista"/>
        <w:numPr>
          <w:ilvl w:val="0"/>
          <w:numId w:val="9"/>
        </w:numPr>
        <w:jc w:val="both"/>
        <w:rPr>
          <w:rFonts w:ascii="Times New Roman" w:eastAsia="Times New Roman" w:hAnsi="Times New Roman" w:cs="Times New Roman"/>
          <w:color w:val="000000"/>
        </w:rPr>
      </w:pPr>
      <w:r>
        <w:rPr>
          <w:rFonts w:ascii="Times New Roman" w:eastAsia="Times New Roman" w:hAnsi="Times New Roman" w:cs="Times New Roman"/>
          <w:color w:val="000000"/>
        </w:rPr>
        <w:t>Es el primer programa informático de España con esta funcionalidad</w:t>
      </w:r>
    </w:p>
    <w:p w14:paraId="25BE1FF6" w14:textId="79A00CF6" w:rsidR="001D2CFF" w:rsidRPr="001D2CFF" w:rsidRDefault="004873B6" w:rsidP="001D2CFF">
      <w:pPr>
        <w:widowControl/>
        <w:spacing w:before="280" w:after="280"/>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Valencia (</w:t>
      </w:r>
      <w:r w:rsidR="001D2CFF">
        <w:rPr>
          <w:rFonts w:ascii="Times New Roman" w:eastAsia="Times New Roman" w:hAnsi="Times New Roman" w:cs="Times New Roman"/>
          <w:b/>
          <w:bCs/>
          <w:color w:val="000000"/>
        </w:rPr>
        <w:t>08</w:t>
      </w:r>
      <w:r>
        <w:rPr>
          <w:rFonts w:ascii="Times New Roman" w:eastAsia="Times New Roman" w:hAnsi="Times New Roman" w:cs="Times New Roman"/>
          <w:b/>
          <w:bCs/>
          <w:color w:val="000000"/>
        </w:rPr>
        <w:t>.</w:t>
      </w:r>
      <w:r w:rsidR="001D2CFF">
        <w:rPr>
          <w:rFonts w:ascii="Times New Roman" w:eastAsia="Times New Roman" w:hAnsi="Times New Roman" w:cs="Times New Roman"/>
          <w:b/>
          <w:bCs/>
          <w:color w:val="000000"/>
        </w:rPr>
        <w:t>03</w:t>
      </w:r>
      <w:r>
        <w:rPr>
          <w:rFonts w:ascii="Times New Roman" w:eastAsia="Times New Roman" w:hAnsi="Times New Roman" w:cs="Times New Roman"/>
          <w:b/>
          <w:bCs/>
          <w:color w:val="000000"/>
        </w:rPr>
        <w:t xml:space="preserve">.24). </w:t>
      </w:r>
      <w:r w:rsidR="001D2CFF" w:rsidRPr="001D2CFF">
        <w:rPr>
          <w:rFonts w:ascii="Times New Roman" w:eastAsia="Times New Roman" w:hAnsi="Times New Roman" w:cs="Times New Roman"/>
          <w:color w:val="000000"/>
        </w:rPr>
        <w:t>El servicio de Urgencias del Adulto y el área de Ciencia de Datos de la subdirección de Sistemas de la Información del Hospital Universitari i Politècnic La Fe han ideado y desarrollado, por primera vez en España, una herramienta de inteligencia artificial para anticipar picos de presión asistencial y poder adoptar medidas preventivas.</w:t>
      </w:r>
    </w:p>
    <w:p w14:paraId="7B7ACBD0" w14:textId="77777777" w:rsidR="001D2CFF" w:rsidRPr="001D2CFF" w:rsidRDefault="001D2CFF" w:rsidP="001D2CFF">
      <w:pPr>
        <w:widowControl/>
        <w:spacing w:before="280" w:after="280"/>
        <w:jc w:val="both"/>
        <w:rPr>
          <w:rFonts w:ascii="Times New Roman" w:eastAsia="Times New Roman" w:hAnsi="Times New Roman" w:cs="Times New Roman"/>
          <w:color w:val="000000"/>
        </w:rPr>
      </w:pPr>
      <w:r w:rsidRPr="001D2CFF">
        <w:rPr>
          <w:rFonts w:ascii="Times New Roman" w:eastAsia="Times New Roman" w:hAnsi="Times New Roman" w:cs="Times New Roman"/>
          <w:color w:val="000000"/>
        </w:rPr>
        <w:t>Se trata de una solución informática que se ha diseñado a partir del histórico de atenciones realizadas durante dos años en el servicio de Urgencias del Adulto del Hospital La Fe. Del total de 286.000 episodios vistos en 2022 y 2023, se ha puesto el foco en 86.300, los que tenían una mayor calidad del dato. Se trata de una muestra suficientemente representativa que, además, se ha anonimizado para preservar la identidad de los y las pacientes.</w:t>
      </w:r>
    </w:p>
    <w:p w14:paraId="18E312C0" w14:textId="77777777" w:rsidR="001D2CFF" w:rsidRPr="001D2CFF" w:rsidRDefault="001D2CFF" w:rsidP="001D2CFF">
      <w:pPr>
        <w:widowControl/>
        <w:spacing w:before="280" w:after="280"/>
        <w:jc w:val="both"/>
        <w:rPr>
          <w:rFonts w:ascii="Times New Roman" w:eastAsia="Times New Roman" w:hAnsi="Times New Roman" w:cs="Times New Roman"/>
          <w:color w:val="000000"/>
        </w:rPr>
      </w:pPr>
      <w:r w:rsidRPr="001D2CFF">
        <w:rPr>
          <w:rFonts w:ascii="Times New Roman" w:eastAsia="Times New Roman" w:hAnsi="Times New Roman" w:cs="Times New Roman"/>
          <w:color w:val="000000"/>
        </w:rPr>
        <w:t>De esa ingente cantidad de casos, se ha seleccionado y analizado el comportamiento de 14 de las más de 60 variables que se controlan en cada episodio. Esos 14 indicadores son los que más capacidad predictiva tienen en el modelo.</w:t>
      </w:r>
    </w:p>
    <w:p w14:paraId="3D0041A2" w14:textId="77777777" w:rsidR="001D2CFF" w:rsidRPr="001D2CFF" w:rsidRDefault="001D2CFF" w:rsidP="001D2CFF">
      <w:pPr>
        <w:widowControl/>
        <w:spacing w:before="280" w:after="280"/>
        <w:jc w:val="both"/>
        <w:rPr>
          <w:rFonts w:ascii="Times New Roman" w:eastAsia="Times New Roman" w:hAnsi="Times New Roman" w:cs="Times New Roman"/>
          <w:color w:val="000000"/>
        </w:rPr>
      </w:pPr>
      <w:r w:rsidRPr="001D2CFF">
        <w:rPr>
          <w:rFonts w:ascii="Times New Roman" w:eastAsia="Times New Roman" w:hAnsi="Times New Roman" w:cs="Times New Roman"/>
          <w:color w:val="000000"/>
        </w:rPr>
        <w:t>Esas tendencias históricas se combinan con los datos de asistencia en tiempo real que registra el servicio de Urgencias a través de una aplicación que lleva funcionando en La Fe desde 2021 y que se proyecta en monitores de 50 pulgadas situados en diferentes zonas de trabajo estratégicas.</w:t>
      </w:r>
    </w:p>
    <w:p w14:paraId="0BF07F5E" w14:textId="77777777" w:rsidR="001D2CFF" w:rsidRPr="001D2CFF" w:rsidRDefault="001D2CFF" w:rsidP="001D2CFF">
      <w:pPr>
        <w:widowControl/>
        <w:spacing w:before="280" w:after="280"/>
        <w:jc w:val="both"/>
        <w:rPr>
          <w:rFonts w:ascii="Times New Roman" w:eastAsia="Times New Roman" w:hAnsi="Times New Roman" w:cs="Times New Roman"/>
          <w:color w:val="000000"/>
        </w:rPr>
      </w:pPr>
      <w:r w:rsidRPr="001D2CFF">
        <w:rPr>
          <w:rFonts w:ascii="Times New Roman" w:eastAsia="Times New Roman" w:hAnsi="Times New Roman" w:cs="Times New Roman"/>
          <w:color w:val="000000"/>
        </w:rPr>
        <w:t>La información sincrónica incluye, entre otras variables, el grado de ocupación que hay en cada una de las salas de urgencias, es decir, en triaje, camas, sillones y área de observación, así como con las singularidades de los y las pacientes que están siendo atendidos.</w:t>
      </w:r>
    </w:p>
    <w:p w14:paraId="1DA29869" w14:textId="77777777" w:rsidR="001D2CFF" w:rsidRPr="001D2CFF" w:rsidRDefault="001D2CFF" w:rsidP="001D2CFF">
      <w:pPr>
        <w:widowControl/>
        <w:spacing w:before="280" w:after="280"/>
        <w:jc w:val="both"/>
        <w:rPr>
          <w:rFonts w:ascii="Times New Roman" w:eastAsia="Times New Roman" w:hAnsi="Times New Roman" w:cs="Times New Roman"/>
          <w:color w:val="000000"/>
        </w:rPr>
      </w:pPr>
      <w:r w:rsidRPr="001D2CFF">
        <w:rPr>
          <w:rFonts w:ascii="Times New Roman" w:eastAsia="Times New Roman" w:hAnsi="Times New Roman" w:cs="Times New Roman"/>
          <w:color w:val="000000"/>
        </w:rPr>
        <w:t>En concreto, se tienen en cuenta parámetros como “la edad del paciente, si el triaje le asigna una mayor o menor prioridad, sus patologías previas, los ingresos por urgencias u hospitalizaciones anteriores, el tipo de pruebas de laboratorio e imagen que se le hayan pedido en Urgencias y si éstas revelan alteraciones en valores clave, entre otros datos”, ha detallado el director del área clínica y jefe del servicio, Javier Millán.</w:t>
      </w:r>
    </w:p>
    <w:p w14:paraId="650222DA" w14:textId="77777777" w:rsidR="001D2CFF" w:rsidRPr="001D2CFF" w:rsidRDefault="001D2CFF" w:rsidP="001D2CFF">
      <w:pPr>
        <w:widowControl/>
        <w:spacing w:before="280" w:after="280"/>
        <w:jc w:val="both"/>
        <w:rPr>
          <w:rFonts w:ascii="Times New Roman" w:eastAsia="Times New Roman" w:hAnsi="Times New Roman" w:cs="Times New Roman"/>
          <w:color w:val="000000"/>
        </w:rPr>
      </w:pPr>
      <w:r w:rsidRPr="001D2CFF">
        <w:rPr>
          <w:rFonts w:ascii="Times New Roman" w:eastAsia="Times New Roman" w:hAnsi="Times New Roman" w:cs="Times New Roman"/>
          <w:color w:val="000000"/>
        </w:rPr>
        <w:t>Al entrenar el modelo con los datos asincrónicos, como ha explicado Francisco Javier Medina, de la subdirección de Sistemas de Información de La Fe, “los algoritmos anticipan qué porcentaje de pacientes necesitarán quedarse ingresados y, por ende, una cama de hospitalización. Al comparar la previsión hecha por el modelo en 39.000 episodios con lo que luego ocurrió en la realidad, las líneas de tendencia se superponen con un 96 % de precisión”.</w:t>
      </w:r>
    </w:p>
    <w:p w14:paraId="002FB601" w14:textId="77777777" w:rsidR="001D2CFF" w:rsidRPr="001D2CFF" w:rsidRDefault="001D2CFF" w:rsidP="001D2CFF">
      <w:pPr>
        <w:widowControl/>
        <w:spacing w:before="280" w:after="280"/>
        <w:jc w:val="both"/>
        <w:rPr>
          <w:rFonts w:ascii="Times New Roman" w:eastAsia="Times New Roman" w:hAnsi="Times New Roman" w:cs="Times New Roman"/>
          <w:b/>
          <w:bCs/>
          <w:color w:val="000000"/>
        </w:rPr>
      </w:pPr>
      <w:r w:rsidRPr="001D2CFF">
        <w:rPr>
          <w:rFonts w:ascii="Times New Roman" w:eastAsia="Times New Roman" w:hAnsi="Times New Roman" w:cs="Times New Roman"/>
          <w:b/>
          <w:bCs/>
          <w:color w:val="000000"/>
        </w:rPr>
        <w:t>Actualización cada 5 minutos</w:t>
      </w:r>
    </w:p>
    <w:p w14:paraId="7E7D54D0" w14:textId="77777777" w:rsidR="001D2CFF" w:rsidRPr="001D2CFF" w:rsidRDefault="001D2CFF" w:rsidP="001D2CFF">
      <w:pPr>
        <w:widowControl/>
        <w:spacing w:before="280" w:after="280"/>
        <w:jc w:val="both"/>
        <w:rPr>
          <w:rFonts w:ascii="Times New Roman" w:eastAsia="Times New Roman" w:hAnsi="Times New Roman" w:cs="Times New Roman"/>
          <w:color w:val="000000"/>
        </w:rPr>
      </w:pPr>
      <w:r w:rsidRPr="001D2CFF">
        <w:rPr>
          <w:rFonts w:ascii="Times New Roman" w:eastAsia="Times New Roman" w:hAnsi="Times New Roman" w:cs="Times New Roman"/>
          <w:color w:val="000000"/>
        </w:rPr>
        <w:t>Además, la información en tiempo real se actualiza cada cinco minutos para que el sistema pueda recalcular, de forma cada vez más precisa, la probabilidad que tienen los pacientes de Urgencias de quedarse hospitalizados.</w:t>
      </w:r>
    </w:p>
    <w:p w14:paraId="0A3118E7" w14:textId="77777777" w:rsidR="001D2CFF" w:rsidRPr="001D2CFF" w:rsidRDefault="001D2CFF" w:rsidP="001D2CFF">
      <w:pPr>
        <w:widowControl/>
        <w:spacing w:before="280" w:after="280"/>
        <w:jc w:val="both"/>
        <w:rPr>
          <w:rFonts w:ascii="Times New Roman" w:eastAsia="Times New Roman" w:hAnsi="Times New Roman" w:cs="Times New Roman"/>
          <w:color w:val="000000"/>
        </w:rPr>
      </w:pPr>
      <w:r w:rsidRPr="001D2CFF">
        <w:rPr>
          <w:rFonts w:ascii="Times New Roman" w:eastAsia="Times New Roman" w:hAnsi="Times New Roman" w:cs="Times New Roman"/>
          <w:color w:val="000000"/>
        </w:rPr>
        <w:t>En caso de que se prevean picos de hospitalizaciones, se pueden adoptar medidas para aliviar la presión y evitar la saturación del servicio. El abanico de posibilidades pasa por agilizar los trámites burocráticos para dar altas médicas y redistribuir recursos hacia las áreas con mayor previsión de ocupación.</w:t>
      </w:r>
    </w:p>
    <w:p w14:paraId="2BE07379" w14:textId="77777777" w:rsidR="001D2CFF" w:rsidRPr="001D2CFF" w:rsidRDefault="001D2CFF" w:rsidP="001D2CFF">
      <w:pPr>
        <w:widowControl/>
        <w:spacing w:before="280" w:after="280"/>
        <w:jc w:val="both"/>
        <w:rPr>
          <w:rFonts w:ascii="Times New Roman" w:eastAsia="Times New Roman" w:hAnsi="Times New Roman" w:cs="Times New Roman"/>
          <w:color w:val="000000"/>
        </w:rPr>
      </w:pPr>
      <w:r w:rsidRPr="001D2CFF">
        <w:rPr>
          <w:rFonts w:ascii="Times New Roman" w:eastAsia="Times New Roman" w:hAnsi="Times New Roman" w:cs="Times New Roman"/>
          <w:color w:val="000000"/>
        </w:rPr>
        <w:t>“Estas decisiones mejoran los tiempos en la atención urgente y, al mismo tiempo, permiten compaginarla con la actividad programada. En definitiva, se trata de poner una tecnología innovadora al servicio de una atención de calidad”, ha explicado el gerente del departamento de salud Valencia La Fe, José Luis Poveda.</w:t>
      </w:r>
    </w:p>
    <w:p w14:paraId="01041DFD" w14:textId="77777777" w:rsidR="001D2CFF" w:rsidRPr="001D2CFF" w:rsidRDefault="001D2CFF" w:rsidP="001D2CFF">
      <w:pPr>
        <w:widowControl/>
        <w:spacing w:before="280" w:after="280"/>
        <w:jc w:val="both"/>
        <w:rPr>
          <w:rFonts w:ascii="Times New Roman" w:eastAsia="Times New Roman" w:hAnsi="Times New Roman" w:cs="Times New Roman"/>
          <w:color w:val="000000"/>
        </w:rPr>
      </w:pPr>
      <w:r w:rsidRPr="001D2CFF">
        <w:rPr>
          <w:rFonts w:ascii="Times New Roman" w:eastAsia="Times New Roman" w:hAnsi="Times New Roman" w:cs="Times New Roman"/>
          <w:color w:val="000000"/>
        </w:rPr>
        <w:t>Además de ayudar en la gestión no sólo de los ingresos sino también de la asignación de camas para hospitalización del paciente urgente, la herramienta informática puede dar soporte en la toma de decisiones clínicas.</w:t>
      </w:r>
    </w:p>
    <w:p w14:paraId="76EC6718" w14:textId="77777777" w:rsidR="001D2CFF" w:rsidRPr="001D2CFF" w:rsidRDefault="001D2CFF" w:rsidP="001D2CFF">
      <w:pPr>
        <w:widowControl/>
        <w:spacing w:before="280" w:after="280"/>
        <w:jc w:val="both"/>
        <w:rPr>
          <w:rFonts w:ascii="Times New Roman" w:eastAsia="Times New Roman" w:hAnsi="Times New Roman" w:cs="Times New Roman"/>
          <w:color w:val="000000"/>
        </w:rPr>
      </w:pPr>
      <w:r w:rsidRPr="001D2CFF">
        <w:rPr>
          <w:rFonts w:ascii="Times New Roman" w:eastAsia="Times New Roman" w:hAnsi="Times New Roman" w:cs="Times New Roman"/>
          <w:color w:val="000000"/>
        </w:rPr>
        <w:t>En el diseño y desarrollo de esta solución informática han trabajado un grupo de siete profesionales, tanto de Urgencias como del área de Ciencia de Datos de la subdirección de Sistemas de la Información.</w:t>
      </w:r>
    </w:p>
    <w:p w14:paraId="21EF7F15" w14:textId="263A4459" w:rsidR="006625AC" w:rsidRDefault="001D2CFF" w:rsidP="001D2CFF">
      <w:pPr>
        <w:widowControl/>
        <w:spacing w:before="280" w:after="280"/>
        <w:jc w:val="both"/>
        <w:rPr>
          <w:rFonts w:ascii="Times New Roman" w:eastAsia="Times New Roman" w:hAnsi="Times New Roman" w:cs="Times New Roman"/>
        </w:rPr>
      </w:pPr>
      <w:r w:rsidRPr="001D2CFF">
        <w:rPr>
          <w:rFonts w:ascii="Times New Roman" w:eastAsia="Times New Roman" w:hAnsi="Times New Roman" w:cs="Times New Roman"/>
          <w:color w:val="000000"/>
        </w:rPr>
        <w:t>La Fe atendió unas 221.400 urgencias en 2023 y, solo en el área clínica de Urgencias del adulto, en torno a 148.000.</w:t>
      </w:r>
    </w:p>
    <w:sectPr w:rsidR="006625AC">
      <w:headerReference w:type="default" r:id="rId7"/>
      <w:footerReference w:type="default" r:id="rId8"/>
      <w:pgSz w:w="11906" w:h="16838"/>
      <w:pgMar w:top="3805" w:right="1695" w:bottom="1474" w:left="2552" w:header="680"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070993" w14:textId="77777777" w:rsidR="00B64DA8" w:rsidRDefault="00B64DA8">
      <w:r>
        <w:separator/>
      </w:r>
    </w:p>
  </w:endnote>
  <w:endnote w:type="continuationSeparator" w:id="0">
    <w:p w14:paraId="75932C68" w14:textId="77777777" w:rsidR="00B64DA8" w:rsidRDefault="00B6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default"/>
  </w:font>
  <w:font w:name="OpenSymbol">
    <w:panose1 w:val="05010000000000000000"/>
    <w:charset w:val="00"/>
    <w:family w:val="auto"/>
    <w:pitch w:val="variable"/>
    <w:sig w:usb0="800000AF" w:usb1="1001ECEA" w:usb2="00000000" w:usb3="00000000" w:csb0="00000001"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78102F" w14:textId="77777777" w:rsidR="006625AC" w:rsidRDefault="004873B6">
    <w:pPr>
      <w:widowControl/>
      <w:pBdr>
        <w:top w:val="none" w:sz="4" w:space="0" w:color="000000"/>
        <w:left w:val="none" w:sz="4" w:space="0" w:color="000000"/>
        <w:bottom w:val="none" w:sz="4" w:space="0" w:color="000000"/>
        <w:right w:val="none" w:sz="4" w:space="0" w:color="000000"/>
        <w:between w:val="none" w:sz="4" w:space="0" w:color="000000"/>
      </w:pBdr>
      <w:tabs>
        <w:tab w:val="center" w:pos="4252"/>
        <w:tab w:val="right" w:pos="8504"/>
      </w:tabs>
      <w:jc w:val="right"/>
      <w:rPr>
        <w:color w:val="000000"/>
      </w:rPr>
    </w:pPr>
    <w:r>
      <w:rPr>
        <w:rFonts w:ascii="Roboto" w:eastAsia="Roboto" w:hAnsi="Roboto" w:cs="Roboto"/>
        <w:b/>
        <w:color w:val="000000"/>
        <w:sz w:val="20"/>
        <w:szCs w:val="20"/>
      </w:rPr>
      <w:fldChar w:fldCharType="begin"/>
    </w:r>
    <w:r>
      <w:rPr>
        <w:rFonts w:ascii="Roboto" w:eastAsia="Roboto" w:hAnsi="Roboto" w:cs="Roboto"/>
        <w:b/>
        <w:color w:val="000000"/>
        <w:sz w:val="20"/>
        <w:szCs w:val="20"/>
      </w:rPr>
      <w:instrText>PAGE</w:instrText>
    </w:r>
    <w:r>
      <w:rPr>
        <w:rFonts w:ascii="Roboto" w:eastAsia="Roboto" w:hAnsi="Roboto" w:cs="Roboto"/>
        <w:b/>
        <w:color w:val="000000"/>
        <w:sz w:val="20"/>
        <w:szCs w:val="20"/>
      </w:rPr>
      <w:fldChar w:fldCharType="separate"/>
    </w:r>
    <w:r>
      <w:rPr>
        <w:rFonts w:ascii="Roboto" w:eastAsia="Roboto" w:hAnsi="Roboto" w:cs="Roboto"/>
        <w:b/>
        <w:color w:val="000000"/>
        <w:sz w:val="20"/>
        <w:szCs w:val="20"/>
      </w:rPr>
      <w:t>1</w:t>
    </w:r>
    <w:r>
      <w:rPr>
        <w:rFonts w:ascii="Roboto" w:eastAsia="Roboto" w:hAnsi="Roboto" w:cs="Roboto"/>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1893DF" w14:textId="77777777" w:rsidR="00B64DA8" w:rsidRDefault="00B64DA8">
      <w:r>
        <w:separator/>
      </w:r>
    </w:p>
  </w:footnote>
  <w:footnote w:type="continuationSeparator" w:id="0">
    <w:p w14:paraId="316493CC" w14:textId="77777777" w:rsidR="00B64DA8" w:rsidRDefault="00B64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0288C" w14:textId="77777777" w:rsidR="006625AC" w:rsidRDefault="006625AC">
    <w:pPr>
      <w:widowControl/>
      <w:pBdr>
        <w:top w:val="none" w:sz="4" w:space="0" w:color="000000"/>
        <w:left w:val="none" w:sz="4" w:space="0" w:color="000000"/>
        <w:bottom w:val="none" w:sz="4" w:space="0" w:color="000000"/>
        <w:right w:val="none" w:sz="4" w:space="0" w:color="000000"/>
        <w:between w:val="none" w:sz="4" w:space="0" w:color="000000"/>
      </w:pBdr>
      <w:tabs>
        <w:tab w:val="center" w:pos="4252"/>
        <w:tab w:val="center" w:pos="4819"/>
        <w:tab w:val="right" w:pos="8504"/>
        <w:tab w:val="right" w:pos="9638"/>
      </w:tabs>
      <w:ind w:left="-1418" w:right="851"/>
      <w:jc w:val="right"/>
      <w:rPr>
        <w:color w:val="000000"/>
      </w:rPr>
    </w:pPr>
  </w:p>
  <w:p w14:paraId="483060F8" w14:textId="77777777" w:rsidR="006625AC" w:rsidRDefault="004873B6">
    <w:pPr>
      <w:widowControl/>
      <w:pBdr>
        <w:top w:val="none" w:sz="4" w:space="0" w:color="000000"/>
        <w:left w:val="none" w:sz="4" w:space="0" w:color="000000"/>
        <w:bottom w:val="none" w:sz="4" w:space="0" w:color="000000"/>
        <w:right w:val="none" w:sz="4" w:space="0" w:color="000000"/>
        <w:between w:val="none" w:sz="4" w:space="0" w:color="000000"/>
      </w:pBdr>
      <w:tabs>
        <w:tab w:val="center" w:pos="4819"/>
        <w:tab w:val="right" w:pos="9638"/>
      </w:tabs>
      <w:rPr>
        <w:color w:val="000000"/>
      </w:rPr>
    </w:pPr>
    <w:r>
      <w:rPr>
        <w:noProof/>
      </w:rPr>
      <mc:AlternateContent>
        <mc:Choice Requires="wpg">
          <w:drawing>
            <wp:anchor distT="0" distB="0" distL="114300" distR="114300" simplePos="0" relativeHeight="251658240" behindDoc="0" locked="0" layoutInCell="1" allowOverlap="1" wp14:anchorId="4D1698AF" wp14:editId="76EC4AF6">
              <wp:simplePos x="0" y="0"/>
              <wp:positionH relativeFrom="column">
                <wp:posOffset>-676274</wp:posOffset>
              </wp:positionH>
              <wp:positionV relativeFrom="paragraph">
                <wp:posOffset>428625</wp:posOffset>
              </wp:positionV>
              <wp:extent cx="5948684" cy="965834"/>
              <wp:effectExtent l="0" t="0" r="0" b="0"/>
              <wp:wrapSquare wrapText="bothSides"/>
              <wp:docPr id="1" name="image1.png" descr="Patrón de fond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4" name="image1.png" descr="Patrón de fondo&#10;&#10;Descripción generada automáticamente con confianza baja"/>
                      <pic:cNvPicPr/>
                    </pic:nvPicPr>
                    <pic:blipFill>
                      <a:blip r:embed="rId1"/>
                      <a:stretch/>
                    </pic:blipFill>
                    <pic:spPr bwMode="auto">
                      <a:xfrm>
                        <a:off x="0" y="0"/>
                        <a:ext cx="5948684" cy="965834"/>
                      </a:xfrm>
                      <a:prstGeom prst="rect">
                        <a:avLst/>
                      </a:prstGeom>
                      <a:ln>
                        <a:miter/>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240;o:allowoverlap:true;o:allowincell:true;mso-position-horizontal-relative:text;margin-left:-53.2pt;mso-position-horizontal:absolute;mso-position-vertical-relative:text;margin-top:33.8pt;mso-position-vertical:absolute;width:468.4pt;height:76.0pt;">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4E5A48"/>
    <w:multiLevelType w:val="hybridMultilevel"/>
    <w:tmpl w:val="83F27B30"/>
    <w:lvl w:ilvl="0" w:tplc="5234E752">
      <w:start w:val="1"/>
      <w:numFmt w:val="bullet"/>
      <w:lvlText w:val=""/>
      <w:lvlJc w:val="left"/>
      <w:pPr>
        <w:tabs>
          <w:tab w:val="num" w:pos="720"/>
        </w:tabs>
        <w:ind w:left="720" w:hanging="360"/>
      </w:pPr>
      <w:rPr>
        <w:rFonts w:ascii="Symbol" w:hAnsi="Symbol" w:hint="default"/>
        <w:sz w:val="20"/>
      </w:rPr>
    </w:lvl>
    <w:lvl w:ilvl="1" w:tplc="BB624554">
      <w:start w:val="1"/>
      <w:numFmt w:val="bullet"/>
      <w:lvlText w:val="o"/>
      <w:lvlJc w:val="left"/>
      <w:pPr>
        <w:tabs>
          <w:tab w:val="num" w:pos="1440"/>
        </w:tabs>
        <w:ind w:left="1440" w:hanging="360"/>
      </w:pPr>
      <w:rPr>
        <w:rFonts w:ascii="Courier New" w:hAnsi="Courier New" w:hint="default"/>
        <w:sz w:val="20"/>
      </w:rPr>
    </w:lvl>
    <w:lvl w:ilvl="2" w:tplc="FC48108E">
      <w:start w:val="1"/>
      <w:numFmt w:val="bullet"/>
      <w:lvlText w:val=""/>
      <w:lvlJc w:val="left"/>
      <w:pPr>
        <w:tabs>
          <w:tab w:val="num" w:pos="2160"/>
        </w:tabs>
        <w:ind w:left="2160" w:hanging="360"/>
      </w:pPr>
      <w:rPr>
        <w:rFonts w:ascii="Wingdings" w:hAnsi="Wingdings" w:hint="default"/>
        <w:sz w:val="20"/>
      </w:rPr>
    </w:lvl>
    <w:lvl w:ilvl="3" w:tplc="7284CA3E">
      <w:start w:val="1"/>
      <w:numFmt w:val="bullet"/>
      <w:lvlText w:val=""/>
      <w:lvlJc w:val="left"/>
      <w:pPr>
        <w:tabs>
          <w:tab w:val="num" w:pos="2880"/>
        </w:tabs>
        <w:ind w:left="2880" w:hanging="360"/>
      </w:pPr>
      <w:rPr>
        <w:rFonts w:ascii="Wingdings" w:hAnsi="Wingdings" w:hint="default"/>
        <w:sz w:val="20"/>
      </w:rPr>
    </w:lvl>
    <w:lvl w:ilvl="4" w:tplc="341A539C">
      <w:start w:val="1"/>
      <w:numFmt w:val="bullet"/>
      <w:lvlText w:val=""/>
      <w:lvlJc w:val="left"/>
      <w:pPr>
        <w:tabs>
          <w:tab w:val="num" w:pos="3600"/>
        </w:tabs>
        <w:ind w:left="3600" w:hanging="360"/>
      </w:pPr>
      <w:rPr>
        <w:rFonts w:ascii="Wingdings" w:hAnsi="Wingdings" w:hint="default"/>
        <w:sz w:val="20"/>
      </w:rPr>
    </w:lvl>
    <w:lvl w:ilvl="5" w:tplc="0F9ADE9A">
      <w:start w:val="1"/>
      <w:numFmt w:val="bullet"/>
      <w:lvlText w:val=""/>
      <w:lvlJc w:val="left"/>
      <w:pPr>
        <w:tabs>
          <w:tab w:val="num" w:pos="4320"/>
        </w:tabs>
        <w:ind w:left="4320" w:hanging="360"/>
      </w:pPr>
      <w:rPr>
        <w:rFonts w:ascii="Wingdings" w:hAnsi="Wingdings" w:hint="default"/>
        <w:sz w:val="20"/>
      </w:rPr>
    </w:lvl>
    <w:lvl w:ilvl="6" w:tplc="527A6518">
      <w:start w:val="1"/>
      <w:numFmt w:val="bullet"/>
      <w:lvlText w:val=""/>
      <w:lvlJc w:val="left"/>
      <w:pPr>
        <w:tabs>
          <w:tab w:val="num" w:pos="5040"/>
        </w:tabs>
        <w:ind w:left="5040" w:hanging="360"/>
      </w:pPr>
      <w:rPr>
        <w:rFonts w:ascii="Wingdings" w:hAnsi="Wingdings" w:hint="default"/>
        <w:sz w:val="20"/>
      </w:rPr>
    </w:lvl>
    <w:lvl w:ilvl="7" w:tplc="9EBE761E">
      <w:start w:val="1"/>
      <w:numFmt w:val="bullet"/>
      <w:lvlText w:val=""/>
      <w:lvlJc w:val="left"/>
      <w:pPr>
        <w:tabs>
          <w:tab w:val="num" w:pos="5760"/>
        </w:tabs>
        <w:ind w:left="5760" w:hanging="360"/>
      </w:pPr>
      <w:rPr>
        <w:rFonts w:ascii="Wingdings" w:hAnsi="Wingdings" w:hint="default"/>
        <w:sz w:val="20"/>
      </w:rPr>
    </w:lvl>
    <w:lvl w:ilvl="8" w:tplc="F7FC301A">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9506E7"/>
    <w:multiLevelType w:val="hybridMultilevel"/>
    <w:tmpl w:val="FBAEE016"/>
    <w:lvl w:ilvl="0" w:tplc="6E2872D6">
      <w:start w:val="1"/>
      <w:numFmt w:val="bullet"/>
      <w:lvlText w:val="●"/>
      <w:lvlJc w:val="left"/>
      <w:pPr>
        <w:ind w:left="720" w:hanging="360"/>
      </w:pPr>
      <w:rPr>
        <w:rFonts w:ascii="Noto Sans Symbols" w:eastAsia="Noto Sans Symbols" w:hAnsi="Noto Sans Symbols" w:cs="Noto Sans Symbols"/>
      </w:rPr>
    </w:lvl>
    <w:lvl w:ilvl="1" w:tplc="1904EF8A">
      <w:start w:val="1"/>
      <w:numFmt w:val="bullet"/>
      <w:lvlText w:val="o"/>
      <w:lvlJc w:val="left"/>
      <w:pPr>
        <w:ind w:left="1440" w:hanging="360"/>
      </w:pPr>
      <w:rPr>
        <w:rFonts w:ascii="Courier New" w:eastAsia="Courier New" w:hAnsi="Courier New" w:cs="Courier New"/>
      </w:rPr>
    </w:lvl>
    <w:lvl w:ilvl="2" w:tplc="03B0CB3A">
      <w:start w:val="1"/>
      <w:numFmt w:val="bullet"/>
      <w:lvlText w:val="▪"/>
      <w:lvlJc w:val="left"/>
      <w:pPr>
        <w:ind w:left="2160" w:hanging="360"/>
      </w:pPr>
      <w:rPr>
        <w:rFonts w:ascii="Noto Sans Symbols" w:eastAsia="Noto Sans Symbols" w:hAnsi="Noto Sans Symbols" w:cs="Noto Sans Symbols"/>
      </w:rPr>
    </w:lvl>
    <w:lvl w:ilvl="3" w:tplc="03A88E62">
      <w:start w:val="1"/>
      <w:numFmt w:val="bullet"/>
      <w:lvlText w:val="●"/>
      <w:lvlJc w:val="left"/>
      <w:pPr>
        <w:ind w:left="2880" w:hanging="360"/>
      </w:pPr>
      <w:rPr>
        <w:rFonts w:ascii="Noto Sans Symbols" w:eastAsia="Noto Sans Symbols" w:hAnsi="Noto Sans Symbols" w:cs="Noto Sans Symbols"/>
      </w:rPr>
    </w:lvl>
    <w:lvl w:ilvl="4" w:tplc="AAAACA32">
      <w:start w:val="1"/>
      <w:numFmt w:val="bullet"/>
      <w:lvlText w:val="o"/>
      <w:lvlJc w:val="left"/>
      <w:pPr>
        <w:ind w:left="3600" w:hanging="360"/>
      </w:pPr>
      <w:rPr>
        <w:rFonts w:ascii="Courier New" w:eastAsia="Courier New" w:hAnsi="Courier New" w:cs="Courier New"/>
      </w:rPr>
    </w:lvl>
    <w:lvl w:ilvl="5" w:tplc="76BEF5B8">
      <w:start w:val="1"/>
      <w:numFmt w:val="bullet"/>
      <w:lvlText w:val="▪"/>
      <w:lvlJc w:val="left"/>
      <w:pPr>
        <w:ind w:left="4320" w:hanging="360"/>
      </w:pPr>
      <w:rPr>
        <w:rFonts w:ascii="Noto Sans Symbols" w:eastAsia="Noto Sans Symbols" w:hAnsi="Noto Sans Symbols" w:cs="Noto Sans Symbols"/>
      </w:rPr>
    </w:lvl>
    <w:lvl w:ilvl="6" w:tplc="2F1ED83A">
      <w:start w:val="1"/>
      <w:numFmt w:val="bullet"/>
      <w:lvlText w:val="●"/>
      <w:lvlJc w:val="left"/>
      <w:pPr>
        <w:ind w:left="5040" w:hanging="360"/>
      </w:pPr>
      <w:rPr>
        <w:rFonts w:ascii="Noto Sans Symbols" w:eastAsia="Noto Sans Symbols" w:hAnsi="Noto Sans Symbols" w:cs="Noto Sans Symbols"/>
      </w:rPr>
    </w:lvl>
    <w:lvl w:ilvl="7" w:tplc="E430C01E">
      <w:start w:val="1"/>
      <w:numFmt w:val="bullet"/>
      <w:lvlText w:val="o"/>
      <w:lvlJc w:val="left"/>
      <w:pPr>
        <w:ind w:left="5760" w:hanging="360"/>
      </w:pPr>
      <w:rPr>
        <w:rFonts w:ascii="Courier New" w:eastAsia="Courier New" w:hAnsi="Courier New" w:cs="Courier New"/>
      </w:rPr>
    </w:lvl>
    <w:lvl w:ilvl="8" w:tplc="E4FAF06E">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9021FF"/>
    <w:multiLevelType w:val="hybridMultilevel"/>
    <w:tmpl w:val="C6960810"/>
    <w:lvl w:ilvl="0" w:tplc="CFDA84E6">
      <w:start w:val="1"/>
      <w:numFmt w:val="bullet"/>
      <w:lvlText w:val=""/>
      <w:lvlJc w:val="left"/>
      <w:pPr>
        <w:ind w:left="720" w:hanging="360"/>
      </w:pPr>
      <w:rPr>
        <w:rFonts w:ascii="Symbol" w:hAnsi="Symbol" w:hint="default"/>
      </w:rPr>
    </w:lvl>
    <w:lvl w:ilvl="1" w:tplc="CA56D5A6">
      <w:start w:val="1"/>
      <w:numFmt w:val="bullet"/>
      <w:lvlText w:val="o"/>
      <w:lvlJc w:val="left"/>
      <w:pPr>
        <w:ind w:left="1440" w:hanging="360"/>
      </w:pPr>
      <w:rPr>
        <w:rFonts w:ascii="Courier New" w:hAnsi="Courier New" w:cs="Courier New" w:hint="default"/>
      </w:rPr>
    </w:lvl>
    <w:lvl w:ilvl="2" w:tplc="D35C2DE2">
      <w:start w:val="1"/>
      <w:numFmt w:val="bullet"/>
      <w:lvlText w:val=""/>
      <w:lvlJc w:val="left"/>
      <w:pPr>
        <w:ind w:left="2160" w:hanging="360"/>
      </w:pPr>
      <w:rPr>
        <w:rFonts w:ascii="Wingdings" w:hAnsi="Wingdings" w:hint="default"/>
      </w:rPr>
    </w:lvl>
    <w:lvl w:ilvl="3" w:tplc="7EBC7E98">
      <w:start w:val="1"/>
      <w:numFmt w:val="bullet"/>
      <w:lvlText w:val=""/>
      <w:lvlJc w:val="left"/>
      <w:pPr>
        <w:ind w:left="2880" w:hanging="360"/>
      </w:pPr>
      <w:rPr>
        <w:rFonts w:ascii="Symbol" w:hAnsi="Symbol" w:hint="default"/>
      </w:rPr>
    </w:lvl>
    <w:lvl w:ilvl="4" w:tplc="F65A9B88">
      <w:start w:val="1"/>
      <w:numFmt w:val="bullet"/>
      <w:lvlText w:val="o"/>
      <w:lvlJc w:val="left"/>
      <w:pPr>
        <w:ind w:left="3600" w:hanging="360"/>
      </w:pPr>
      <w:rPr>
        <w:rFonts w:ascii="Courier New" w:hAnsi="Courier New" w:cs="Courier New" w:hint="default"/>
      </w:rPr>
    </w:lvl>
    <w:lvl w:ilvl="5" w:tplc="3FEC93BE">
      <w:start w:val="1"/>
      <w:numFmt w:val="bullet"/>
      <w:lvlText w:val=""/>
      <w:lvlJc w:val="left"/>
      <w:pPr>
        <w:ind w:left="4320" w:hanging="360"/>
      </w:pPr>
      <w:rPr>
        <w:rFonts w:ascii="Wingdings" w:hAnsi="Wingdings" w:hint="default"/>
      </w:rPr>
    </w:lvl>
    <w:lvl w:ilvl="6" w:tplc="85103E32">
      <w:start w:val="1"/>
      <w:numFmt w:val="bullet"/>
      <w:lvlText w:val=""/>
      <w:lvlJc w:val="left"/>
      <w:pPr>
        <w:ind w:left="5040" w:hanging="360"/>
      </w:pPr>
      <w:rPr>
        <w:rFonts w:ascii="Symbol" w:hAnsi="Symbol" w:hint="default"/>
      </w:rPr>
    </w:lvl>
    <w:lvl w:ilvl="7" w:tplc="7F60EFFA">
      <w:start w:val="1"/>
      <w:numFmt w:val="bullet"/>
      <w:lvlText w:val="o"/>
      <w:lvlJc w:val="left"/>
      <w:pPr>
        <w:ind w:left="5760" w:hanging="360"/>
      </w:pPr>
      <w:rPr>
        <w:rFonts w:ascii="Courier New" w:hAnsi="Courier New" w:cs="Courier New" w:hint="default"/>
      </w:rPr>
    </w:lvl>
    <w:lvl w:ilvl="8" w:tplc="E2C2EBDC">
      <w:start w:val="1"/>
      <w:numFmt w:val="bullet"/>
      <w:lvlText w:val=""/>
      <w:lvlJc w:val="left"/>
      <w:pPr>
        <w:ind w:left="6480" w:hanging="360"/>
      </w:pPr>
      <w:rPr>
        <w:rFonts w:ascii="Wingdings" w:hAnsi="Wingdings" w:hint="default"/>
      </w:rPr>
    </w:lvl>
  </w:abstractNum>
  <w:abstractNum w:abstractNumId="3" w15:restartNumberingAfterBreak="0">
    <w:nsid w:val="5C5C0C43"/>
    <w:multiLevelType w:val="hybridMultilevel"/>
    <w:tmpl w:val="2D36F91C"/>
    <w:lvl w:ilvl="0" w:tplc="2A487E64">
      <w:start w:val="1"/>
      <w:numFmt w:val="decimal"/>
      <w:lvlText w:val="%1."/>
      <w:lvlJc w:val="left"/>
      <w:pPr>
        <w:tabs>
          <w:tab w:val="num" w:pos="720"/>
        </w:tabs>
        <w:ind w:left="720" w:hanging="720"/>
      </w:pPr>
    </w:lvl>
    <w:lvl w:ilvl="1" w:tplc="4516D852">
      <w:start w:val="1"/>
      <w:numFmt w:val="decimal"/>
      <w:lvlText w:val="%2."/>
      <w:lvlJc w:val="left"/>
      <w:pPr>
        <w:tabs>
          <w:tab w:val="num" w:pos="1440"/>
        </w:tabs>
        <w:ind w:left="1440" w:hanging="720"/>
      </w:pPr>
    </w:lvl>
    <w:lvl w:ilvl="2" w:tplc="550E8DF8">
      <w:start w:val="1"/>
      <w:numFmt w:val="decimal"/>
      <w:lvlText w:val="%3."/>
      <w:lvlJc w:val="left"/>
      <w:pPr>
        <w:tabs>
          <w:tab w:val="num" w:pos="2160"/>
        </w:tabs>
        <w:ind w:left="2160" w:hanging="720"/>
      </w:pPr>
    </w:lvl>
    <w:lvl w:ilvl="3" w:tplc="035EA680">
      <w:start w:val="1"/>
      <w:numFmt w:val="decimal"/>
      <w:lvlText w:val="%4."/>
      <w:lvlJc w:val="left"/>
      <w:pPr>
        <w:tabs>
          <w:tab w:val="num" w:pos="2880"/>
        </w:tabs>
        <w:ind w:left="2880" w:hanging="720"/>
      </w:pPr>
    </w:lvl>
    <w:lvl w:ilvl="4" w:tplc="FB5E09CE">
      <w:start w:val="1"/>
      <w:numFmt w:val="decimal"/>
      <w:lvlText w:val="%5."/>
      <w:lvlJc w:val="left"/>
      <w:pPr>
        <w:tabs>
          <w:tab w:val="num" w:pos="3600"/>
        </w:tabs>
        <w:ind w:left="3600" w:hanging="720"/>
      </w:pPr>
    </w:lvl>
    <w:lvl w:ilvl="5" w:tplc="7C7E81D0">
      <w:start w:val="1"/>
      <w:numFmt w:val="decimal"/>
      <w:lvlText w:val="%6."/>
      <w:lvlJc w:val="left"/>
      <w:pPr>
        <w:tabs>
          <w:tab w:val="num" w:pos="4320"/>
        </w:tabs>
        <w:ind w:left="4320" w:hanging="720"/>
      </w:pPr>
    </w:lvl>
    <w:lvl w:ilvl="6" w:tplc="856CF20C">
      <w:start w:val="1"/>
      <w:numFmt w:val="decimal"/>
      <w:lvlText w:val="%7."/>
      <w:lvlJc w:val="left"/>
      <w:pPr>
        <w:tabs>
          <w:tab w:val="num" w:pos="5040"/>
        </w:tabs>
        <w:ind w:left="5040" w:hanging="720"/>
      </w:pPr>
    </w:lvl>
    <w:lvl w:ilvl="7" w:tplc="46FC9AFC">
      <w:start w:val="1"/>
      <w:numFmt w:val="decimal"/>
      <w:lvlText w:val="%8."/>
      <w:lvlJc w:val="left"/>
      <w:pPr>
        <w:tabs>
          <w:tab w:val="num" w:pos="5760"/>
        </w:tabs>
        <w:ind w:left="5760" w:hanging="720"/>
      </w:pPr>
    </w:lvl>
    <w:lvl w:ilvl="8" w:tplc="5340558C">
      <w:start w:val="1"/>
      <w:numFmt w:val="decimal"/>
      <w:lvlText w:val="%9."/>
      <w:lvlJc w:val="left"/>
      <w:pPr>
        <w:tabs>
          <w:tab w:val="num" w:pos="6480"/>
        </w:tabs>
        <w:ind w:left="6480" w:hanging="720"/>
      </w:pPr>
    </w:lvl>
  </w:abstractNum>
  <w:abstractNum w:abstractNumId="4" w15:restartNumberingAfterBreak="0">
    <w:nsid w:val="737647F8"/>
    <w:multiLevelType w:val="hybridMultilevel"/>
    <w:tmpl w:val="8F448CCA"/>
    <w:lvl w:ilvl="0" w:tplc="B3BA5B60">
      <w:start w:val="1"/>
      <w:numFmt w:val="bullet"/>
      <w:lvlText w:val=""/>
      <w:lvlJc w:val="left"/>
      <w:pPr>
        <w:ind w:left="720" w:hanging="360"/>
      </w:pPr>
      <w:rPr>
        <w:rFonts w:ascii="Symbol" w:hAnsi="Symbol" w:hint="default"/>
      </w:rPr>
    </w:lvl>
    <w:lvl w:ilvl="1" w:tplc="D7F6A6E8">
      <w:start w:val="1"/>
      <w:numFmt w:val="bullet"/>
      <w:lvlText w:val="o"/>
      <w:lvlJc w:val="left"/>
      <w:pPr>
        <w:ind w:left="1440" w:hanging="360"/>
      </w:pPr>
      <w:rPr>
        <w:rFonts w:ascii="Courier New" w:hAnsi="Courier New" w:cs="Courier New" w:hint="default"/>
      </w:rPr>
    </w:lvl>
    <w:lvl w:ilvl="2" w:tplc="88D83D5C">
      <w:start w:val="1"/>
      <w:numFmt w:val="bullet"/>
      <w:lvlText w:val=""/>
      <w:lvlJc w:val="left"/>
      <w:pPr>
        <w:ind w:left="2160" w:hanging="360"/>
      </w:pPr>
      <w:rPr>
        <w:rFonts w:ascii="Wingdings" w:hAnsi="Wingdings" w:hint="default"/>
      </w:rPr>
    </w:lvl>
    <w:lvl w:ilvl="3" w:tplc="4C6C6150">
      <w:start w:val="1"/>
      <w:numFmt w:val="bullet"/>
      <w:lvlText w:val=""/>
      <w:lvlJc w:val="left"/>
      <w:pPr>
        <w:ind w:left="2880" w:hanging="360"/>
      </w:pPr>
      <w:rPr>
        <w:rFonts w:ascii="Symbol" w:hAnsi="Symbol" w:hint="default"/>
      </w:rPr>
    </w:lvl>
    <w:lvl w:ilvl="4" w:tplc="AA1A43BC">
      <w:start w:val="1"/>
      <w:numFmt w:val="bullet"/>
      <w:lvlText w:val="o"/>
      <w:lvlJc w:val="left"/>
      <w:pPr>
        <w:ind w:left="3600" w:hanging="360"/>
      </w:pPr>
      <w:rPr>
        <w:rFonts w:ascii="Courier New" w:hAnsi="Courier New" w:cs="Courier New" w:hint="default"/>
      </w:rPr>
    </w:lvl>
    <w:lvl w:ilvl="5" w:tplc="D2EC5C06">
      <w:start w:val="1"/>
      <w:numFmt w:val="bullet"/>
      <w:lvlText w:val=""/>
      <w:lvlJc w:val="left"/>
      <w:pPr>
        <w:ind w:left="4320" w:hanging="360"/>
      </w:pPr>
      <w:rPr>
        <w:rFonts w:ascii="Wingdings" w:hAnsi="Wingdings" w:hint="default"/>
      </w:rPr>
    </w:lvl>
    <w:lvl w:ilvl="6" w:tplc="BDC84B70">
      <w:start w:val="1"/>
      <w:numFmt w:val="bullet"/>
      <w:lvlText w:val=""/>
      <w:lvlJc w:val="left"/>
      <w:pPr>
        <w:ind w:left="5040" w:hanging="360"/>
      </w:pPr>
      <w:rPr>
        <w:rFonts w:ascii="Symbol" w:hAnsi="Symbol" w:hint="default"/>
      </w:rPr>
    </w:lvl>
    <w:lvl w:ilvl="7" w:tplc="826ABC94">
      <w:start w:val="1"/>
      <w:numFmt w:val="bullet"/>
      <w:lvlText w:val="o"/>
      <w:lvlJc w:val="left"/>
      <w:pPr>
        <w:ind w:left="5760" w:hanging="360"/>
      </w:pPr>
      <w:rPr>
        <w:rFonts w:ascii="Courier New" w:hAnsi="Courier New" w:cs="Courier New" w:hint="default"/>
      </w:rPr>
    </w:lvl>
    <w:lvl w:ilvl="8" w:tplc="165E8634">
      <w:start w:val="1"/>
      <w:numFmt w:val="bullet"/>
      <w:lvlText w:val=""/>
      <w:lvlJc w:val="left"/>
      <w:pPr>
        <w:ind w:left="6480" w:hanging="360"/>
      </w:pPr>
      <w:rPr>
        <w:rFonts w:ascii="Wingdings" w:hAnsi="Wingdings" w:hint="default"/>
      </w:rPr>
    </w:lvl>
  </w:abstractNum>
  <w:num w:numId="1" w16cid:durableId="678970399">
    <w:abstractNumId w:val="1"/>
  </w:num>
  <w:num w:numId="2" w16cid:durableId="1526944807">
    <w:abstractNumId w:val="3"/>
  </w:num>
  <w:num w:numId="3" w16cid:durableId="7392574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05300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57250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61319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2524869">
    <w:abstractNumId w:val="0"/>
  </w:num>
  <w:num w:numId="8" w16cid:durableId="1465536701">
    <w:abstractNumId w:val="4"/>
  </w:num>
  <w:num w:numId="9" w16cid:durableId="1921014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AC"/>
    <w:rsid w:val="001D2CFF"/>
    <w:rsid w:val="004873B6"/>
    <w:rsid w:val="00567C24"/>
    <w:rsid w:val="00661FDB"/>
    <w:rsid w:val="006625AC"/>
    <w:rsid w:val="00B41451"/>
    <w:rsid w:val="00B64DA8"/>
    <w:rsid w:val="00CF1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89C1"/>
  <w15:docId w15:val="{78023F33-A3D9-4F48-B46F-7E30BA2D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s-E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pPr>
      <w:keepNext/>
      <w:keepLines/>
      <w:spacing w:before="240" w:after="40"/>
      <w:outlineLvl w:val="3"/>
    </w:pPr>
    <w:rPr>
      <w:b/>
    </w:rPr>
  </w:style>
  <w:style w:type="paragraph" w:styleId="Ttulo5">
    <w:name w:val="heading 5"/>
    <w:basedOn w:val="Normal"/>
    <w:next w:val="Normal"/>
    <w:link w:val="Ttulo5Car"/>
    <w:uiPriority w:val="9"/>
    <w:semiHidden/>
    <w:unhideWhenUsed/>
    <w:qFormat/>
    <w:pPr>
      <w:keepNext/>
      <w:keepLines/>
      <w:spacing w:before="220" w:after="40"/>
      <w:outlineLvl w:val="4"/>
    </w:pPr>
    <w:rPr>
      <w:b/>
      <w:sz w:val="22"/>
      <w:szCs w:val="22"/>
    </w:rPr>
  </w:style>
  <w:style w:type="paragraph" w:styleId="Ttulo6">
    <w:name w:val="heading 6"/>
    <w:basedOn w:val="Normal"/>
    <w:next w:val="Normal"/>
    <w:link w:val="Ttulo6Car"/>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pPr>
      <w:keepNext/>
      <w:keepLines/>
      <w:spacing w:before="320" w:after="200"/>
      <w:outlineLvl w:val="6"/>
    </w:pPr>
    <w:rPr>
      <w:rFonts w:ascii="Arial" w:eastAsia="Arial" w:hAnsi="Arial" w:cs="Arial"/>
      <w:b/>
      <w:bCs/>
      <w:i/>
      <w:iCs/>
      <w:sz w:val="22"/>
      <w:szCs w:val="22"/>
    </w:rPr>
  </w:style>
  <w:style w:type="paragraph" w:styleId="Ttulo8">
    <w:name w:val="heading 8"/>
    <w:basedOn w:val="Normal"/>
    <w:next w:val="Normal"/>
    <w:link w:val="Ttulo8Car"/>
    <w:uiPriority w:val="9"/>
    <w:unhideWhenUsed/>
    <w:qFormat/>
    <w:pPr>
      <w:keepNext/>
      <w:keepLines/>
      <w:spacing w:before="320" w:after="200"/>
      <w:outlineLvl w:val="7"/>
    </w:pPr>
    <w:rPr>
      <w:rFonts w:ascii="Arial" w:eastAsia="Arial" w:hAnsi="Arial" w:cs="Arial"/>
      <w:i/>
      <w:iCs/>
      <w:sz w:val="22"/>
      <w:szCs w:val="22"/>
    </w:rPr>
  </w:style>
  <w:style w:type="paragraph" w:styleId="Ttulo9">
    <w:name w:val="heading 9"/>
    <w:basedOn w:val="Normal"/>
    <w:next w:val="Normal"/>
    <w:link w:val="Ttulo9Car"/>
    <w:uiPriority w:val="9"/>
    <w:unhideWhenUsed/>
    <w:qFormat/>
    <w:pPr>
      <w:keepNext/>
      <w:keepLines/>
      <w:spacing w:before="320" w:after="200"/>
      <w:outlineLvl w:val="8"/>
    </w:pPr>
    <w:rPr>
      <w:rFonts w:ascii="Arial" w:eastAsia="Arial" w:hAnsi="Arial" w:cs="Arial"/>
      <w:i/>
      <w:i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Arial" w:eastAsia="Arial" w:hAnsi="Arial" w:cs="Arial"/>
      <w:sz w:val="40"/>
      <w:szCs w:val="40"/>
    </w:rPr>
  </w:style>
  <w:style w:type="character" w:customStyle="1" w:styleId="Ttulo2Car">
    <w:name w:val="Título 2 Car"/>
    <w:basedOn w:val="Fuentedeprrafopredeter"/>
    <w:link w:val="Ttulo2"/>
    <w:uiPriority w:val="9"/>
    <w:rPr>
      <w:rFonts w:ascii="Arial" w:eastAsia="Arial" w:hAnsi="Arial" w:cs="Arial"/>
      <w:sz w:val="34"/>
    </w:rPr>
  </w:style>
  <w:style w:type="character" w:customStyle="1" w:styleId="Ttulo3Car">
    <w:name w:val="Título 3 Car"/>
    <w:basedOn w:val="Fuentedeprrafopredeter"/>
    <w:link w:val="Ttulo3"/>
    <w:uiPriority w:val="9"/>
    <w:rPr>
      <w:rFonts w:ascii="Arial" w:eastAsia="Arial" w:hAnsi="Arial" w:cs="Arial"/>
      <w:sz w:val="30"/>
      <w:szCs w:val="30"/>
    </w:rPr>
  </w:style>
  <w:style w:type="character" w:customStyle="1" w:styleId="Ttulo4Car">
    <w:name w:val="Título 4 Car"/>
    <w:basedOn w:val="Fuentedeprrafopredeter"/>
    <w:link w:val="Ttulo4"/>
    <w:uiPriority w:val="9"/>
    <w:rPr>
      <w:rFonts w:ascii="Arial" w:eastAsia="Arial" w:hAnsi="Arial" w:cs="Arial"/>
      <w:b/>
      <w:bCs/>
      <w:sz w:val="26"/>
      <w:szCs w:val="26"/>
    </w:rPr>
  </w:style>
  <w:style w:type="character" w:customStyle="1" w:styleId="Ttulo5Car">
    <w:name w:val="Título 5 Car"/>
    <w:basedOn w:val="Fuentedeprrafopredeter"/>
    <w:link w:val="Ttulo5"/>
    <w:uiPriority w:val="9"/>
    <w:rPr>
      <w:rFonts w:ascii="Arial" w:eastAsia="Arial" w:hAnsi="Arial" w:cs="Arial"/>
      <w:b/>
      <w:bCs/>
      <w:sz w:val="24"/>
      <w:szCs w:val="24"/>
    </w:rPr>
  </w:style>
  <w:style w:type="character" w:customStyle="1" w:styleId="Ttulo6Car">
    <w:name w:val="Título 6 Car"/>
    <w:basedOn w:val="Fuentedeprrafopredeter"/>
    <w:link w:val="Ttulo6"/>
    <w:uiPriority w:val="9"/>
    <w:rPr>
      <w:rFonts w:ascii="Arial" w:eastAsia="Arial" w:hAnsi="Arial" w:cs="Arial"/>
      <w:b/>
      <w:bCs/>
      <w:sz w:val="22"/>
      <w:szCs w:val="22"/>
    </w:rPr>
  </w:style>
  <w:style w:type="character" w:customStyle="1" w:styleId="Ttulo7Car">
    <w:name w:val="Título 7 Car"/>
    <w:basedOn w:val="Fuentedeprrafopredeter"/>
    <w:link w:val="Ttulo7"/>
    <w:uiPriority w:val="9"/>
    <w:rPr>
      <w:rFonts w:ascii="Arial" w:eastAsia="Arial" w:hAnsi="Arial" w:cs="Arial"/>
      <w:b/>
      <w:bCs/>
      <w:i/>
      <w:iCs/>
      <w:sz w:val="22"/>
      <w:szCs w:val="22"/>
    </w:rPr>
  </w:style>
  <w:style w:type="character" w:customStyle="1" w:styleId="Ttulo8Car">
    <w:name w:val="Título 8 Car"/>
    <w:basedOn w:val="Fuentedeprrafopredeter"/>
    <w:link w:val="Ttulo8"/>
    <w:uiPriority w:val="9"/>
    <w:rPr>
      <w:rFonts w:ascii="Arial" w:eastAsia="Arial" w:hAnsi="Arial" w:cs="Arial"/>
      <w:i/>
      <w:iCs/>
      <w:sz w:val="22"/>
      <w:szCs w:val="22"/>
    </w:rPr>
  </w:style>
  <w:style w:type="character" w:customStyle="1" w:styleId="Ttulo9Car">
    <w:name w:val="Título 9 Car"/>
    <w:basedOn w:val="Fuentedeprrafopredeter"/>
    <w:link w:val="Ttulo9"/>
    <w:uiPriority w:val="9"/>
    <w:rPr>
      <w:rFonts w:ascii="Arial" w:eastAsia="Arial" w:hAnsi="Arial" w:cs="Arial"/>
      <w:i/>
      <w:iCs/>
      <w:sz w:val="21"/>
      <w:szCs w:val="21"/>
    </w:rPr>
  </w:style>
  <w:style w:type="paragraph" w:styleId="Sinespaciado">
    <w:name w:val="No Spacing"/>
    <w:uiPriority w:val="1"/>
    <w:qFormat/>
  </w:style>
  <w:style w:type="character" w:customStyle="1" w:styleId="TtuloCar">
    <w:name w:val="Título Car"/>
    <w:basedOn w:val="Fuentedeprrafopredeter"/>
    <w:link w:val="Ttulo"/>
    <w:uiPriority w:val="10"/>
    <w:rPr>
      <w:sz w:val="48"/>
      <w:szCs w:val="48"/>
    </w:rPr>
  </w:style>
  <w:style w:type="character" w:customStyle="1" w:styleId="SubttuloCar">
    <w:name w:val="Subtítulo Car"/>
    <w:basedOn w:val="Fuentedeprrafopredeter"/>
    <w:link w:val="Subttulo"/>
    <w:uiPriority w:val="11"/>
    <w:rPr>
      <w:sz w:val="24"/>
      <w:szCs w:val="24"/>
    </w:rPr>
  </w:style>
  <w:style w:type="paragraph" w:styleId="Cita">
    <w:name w:val="Quote"/>
    <w:basedOn w:val="Normal"/>
    <w:next w:val="Normal"/>
    <w:link w:val="CitaCar"/>
    <w:uiPriority w:val="29"/>
    <w:qFormat/>
    <w:pPr>
      <w:ind w:left="720" w:right="720"/>
    </w:pPr>
    <w:rPr>
      <w:i/>
    </w:rPr>
  </w:style>
  <w:style w:type="character" w:customStyle="1" w:styleId="CitaCar">
    <w:name w:val="Cita Car"/>
    <w:link w:val="Cita"/>
    <w:uiPriority w:val="29"/>
    <w:rPr>
      <w:i/>
    </w:rPr>
  </w:style>
  <w:style w:type="paragraph" w:styleId="Citadestacada">
    <w:name w:val="Intense Quote"/>
    <w:basedOn w:val="Normal"/>
    <w:next w:val="Normal"/>
    <w:link w:val="Citadestacada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destacadaCar">
    <w:name w:val="Cita destacada Car"/>
    <w:link w:val="Citadestacada"/>
    <w:uiPriority w:val="30"/>
    <w:rPr>
      <w:i/>
    </w:rPr>
  </w:style>
  <w:style w:type="character" w:customStyle="1" w:styleId="EncabezadoCar1">
    <w:name w:val="Encabezado Car1"/>
    <w:basedOn w:val="Fuentedeprrafopredeter"/>
    <w:link w:val="Encabezado"/>
    <w:uiPriority w:val="99"/>
  </w:style>
  <w:style w:type="character" w:customStyle="1" w:styleId="FooterChar">
    <w:name w:val="Footer Char"/>
    <w:basedOn w:val="Fuentedeprrafopredeter"/>
    <w:uiPriority w:val="99"/>
  </w:style>
  <w:style w:type="character" w:customStyle="1" w:styleId="PiedepginaCar1">
    <w:name w:val="Pie de página Car1"/>
    <w:link w:val="Piedepgina"/>
    <w:uiPriority w:val="99"/>
  </w:style>
  <w:style w:type="table" w:styleId="Tablaconcuadrcula">
    <w:name w:val="Table Grid"/>
    <w:basedOn w:val="Tabla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anormal1">
    <w:name w:val="Plain Table 1"/>
    <w:basedOn w:val="Tab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Tablanormal2">
    <w:name w:val="Plain Table 2"/>
    <w:basedOn w:val="Tabla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anormal3">
    <w:name w:val="Plain Table 3"/>
    <w:basedOn w:val="Tabla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anormal4">
    <w:name w:val="Plain Table 4"/>
    <w:basedOn w:val="Tabla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anormal5">
    <w:name w:val="Plain Table 5"/>
    <w:basedOn w:val="Tabla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aconcuadrcula1clara">
    <w:name w:val="Grid Table 1 Light"/>
    <w:basedOn w:val="Tabla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a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a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adecuadrcula2">
    <w:name w:val="Grid Table 2"/>
    <w:basedOn w:val="Tab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Tabla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
    <w:name w:val="Grid Table 2 - Accent 2"/>
    <w:basedOn w:val="Tab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Tab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Tab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Tabla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
    <w:name w:val="Grid Table 2 - Accent 6"/>
    <w:basedOn w:val="Tab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adecuadrcula3">
    <w:name w:val="Grid Table 3"/>
    <w:basedOn w:val="Tab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Tabla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
    <w:name w:val="Grid Table 3 - Accent 2"/>
    <w:basedOn w:val="Tab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Tab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Tab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Tabla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
    <w:name w:val="Grid Table 3 - Accent 6"/>
    <w:basedOn w:val="Tab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adecuadrcula4">
    <w:name w:val="Grid Table 4"/>
    <w:basedOn w:val="Tabla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Tabla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
    <w:name w:val="Grid Table 4 - Accent 2"/>
    <w:basedOn w:val="Tabla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Tabla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Tabla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Tabla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
    <w:name w:val="Grid Table 4 - Accent 6"/>
    <w:basedOn w:val="Tabla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aconcuadrcula5oscura">
    <w:name w:val="Grid Table 5 Dark"/>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
    <w:name w:val="Grid Table 5 Dark - Accent 2"/>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
    <w:name w:val="Grid Table 5 Dark - Accent 6"/>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Tablaconcuadrcula6concolores">
    <w:name w:val="Grid Table 6 Colorful"/>
    <w:basedOn w:val="Tabla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a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a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a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a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styleId="Tablaconcuadrcula7concolores">
    <w:name w:val="Grid Table 7 Colorful"/>
    <w:basedOn w:val="Tabla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a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a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a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a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a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a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Tabladelista1clara">
    <w:name w:val="List Table 1 Light"/>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
    <w:name w:val="List Table 1 Light - Accent 2"/>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
    <w:name w:val="List Table 1 Light - Accent 6"/>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Tabladelista2">
    <w:name w:val="List Table 2"/>
    <w:basedOn w:val="Tabla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Tabla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
    <w:name w:val="List Table 2 - Accent 2"/>
    <w:basedOn w:val="Tabla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Tabla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Tabla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Tabla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
    <w:name w:val="List Table 2 - Accent 6"/>
    <w:basedOn w:val="Tabla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ladelista3">
    <w:name w:val="List Table 3"/>
    <w:basedOn w:val="Tab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a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a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a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a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adelista4">
    <w:name w:val="List Table 4"/>
    <w:basedOn w:val="Tab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Tabla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
    <w:name w:val="List Table 4 - Accent 2"/>
    <w:basedOn w:val="Tabla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Tabla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Tabla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Tabla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
    <w:name w:val="List Table 4 - Accent 6"/>
    <w:basedOn w:val="Tabla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ladelista5oscura">
    <w:name w:val="List Table 5 Dark"/>
    <w:basedOn w:val="Tabla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Tabla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
    <w:name w:val="List Table 5 Dark - Accent 2"/>
    <w:basedOn w:val="Tabla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Tabla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Tabla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Tabla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
    <w:name w:val="List Table 5 Dark - Accent 6"/>
    <w:basedOn w:val="Tabla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Tabladelista6concolores">
    <w:name w:val="List Table 6 Colorful"/>
    <w:basedOn w:val="Tabla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a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a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a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a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a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a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Tabladelista7concolores">
    <w:name w:val="List Table 7 Colorful"/>
    <w:basedOn w:val="Tabla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a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a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a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a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a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a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anormal"/>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anormal"/>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Tablanormal"/>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Tablanormal"/>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Tablanormal"/>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Tablanormal"/>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Tablanormal"/>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Tablanormal"/>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anormal"/>
    <w:uiPriority w:val="99"/>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Tablanormal"/>
    <w:uiPriority w:val="99"/>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Tablanormal"/>
    <w:uiPriority w:val="99"/>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Tablanormal"/>
    <w:uiPriority w:val="99"/>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Tablanormal"/>
    <w:uiPriority w:val="99"/>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Tablanormal"/>
    <w:uiPriority w:val="99"/>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Tabla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a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a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xtonotapie">
    <w:name w:val="footnote text"/>
    <w:basedOn w:val="Normal"/>
    <w:link w:val="TextonotapieCar"/>
    <w:uiPriority w:val="99"/>
    <w:semiHidden/>
    <w:unhideWhenUsed/>
    <w:pPr>
      <w:spacing w:after="40"/>
    </w:pPr>
    <w:rPr>
      <w:sz w:val="18"/>
    </w:rPr>
  </w:style>
  <w:style w:type="character" w:customStyle="1" w:styleId="TextonotapieCar">
    <w:name w:val="Texto nota pie Car"/>
    <w:link w:val="Textonotapie"/>
    <w:uiPriority w:val="99"/>
    <w:rPr>
      <w:sz w:val="18"/>
    </w:rPr>
  </w:style>
  <w:style w:type="character" w:styleId="Refdenotaalpie">
    <w:name w:val="footnote reference"/>
    <w:basedOn w:val="Fuentedeprrafopredeter"/>
    <w:uiPriority w:val="99"/>
    <w:unhideWhenUsed/>
    <w:rPr>
      <w:vertAlign w:val="superscript"/>
    </w:rPr>
  </w:style>
  <w:style w:type="paragraph" w:styleId="Textonotaalfinal">
    <w:name w:val="endnote text"/>
    <w:basedOn w:val="Normal"/>
    <w:link w:val="TextonotaalfinalCar"/>
    <w:uiPriority w:val="99"/>
    <w:semiHidden/>
    <w:unhideWhenUsed/>
    <w:rPr>
      <w:sz w:val="20"/>
    </w:rPr>
  </w:style>
  <w:style w:type="character" w:customStyle="1" w:styleId="TextonotaalfinalCar">
    <w:name w:val="Texto nota al final Car"/>
    <w:link w:val="Textonotaalfinal"/>
    <w:uiPriority w:val="99"/>
    <w:rPr>
      <w:sz w:val="20"/>
    </w:rPr>
  </w:style>
  <w:style w:type="character" w:styleId="Refdenotaalfinal">
    <w:name w:val="endnote reference"/>
    <w:basedOn w:val="Fuentedeprrafopredeter"/>
    <w:uiPriority w:val="99"/>
    <w:semiHidden/>
    <w:unhideWhenUsed/>
    <w:rPr>
      <w:vertAlign w:val="superscript"/>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tuloTDC">
    <w:name w:val="TOC Heading"/>
    <w:uiPriority w:val="39"/>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paragraph" w:customStyle="1" w:styleId="Standard">
    <w:name w:val="Standard"/>
    <w:pPr>
      <w:widowControl/>
    </w:pPr>
  </w:style>
  <w:style w:type="paragraph" w:customStyle="1" w:styleId="Heading">
    <w:name w:val="Heading"/>
    <w:basedOn w:val="Standard"/>
    <w:pPr>
      <w:suppressLineNumbers/>
      <w:tabs>
        <w:tab w:val="center" w:pos="4819"/>
        <w:tab w:val="right" w:pos="9638"/>
      </w:tabs>
    </w:p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Piedepgina">
    <w:name w:val="footer"/>
    <w:basedOn w:val="Standard"/>
    <w:link w:val="PiedepginaCar1"/>
    <w:pPr>
      <w:tabs>
        <w:tab w:val="center" w:pos="4252"/>
        <w:tab w:val="right" w:pos="8504"/>
      </w:tabs>
    </w:pPr>
  </w:style>
  <w:style w:type="paragraph" w:customStyle="1" w:styleId="p1">
    <w:name w:val="p1"/>
    <w:basedOn w:val="Standard"/>
    <w:rPr>
      <w:rFonts w:ascii="Times" w:hAnsi="Times"/>
      <w:sz w:val="18"/>
      <w:szCs w:val="18"/>
    </w:rPr>
  </w:style>
  <w:style w:type="paragraph" w:customStyle="1" w:styleId="p2">
    <w:name w:val="p2"/>
    <w:basedOn w:val="Standard"/>
    <w:rPr>
      <w:rFonts w:ascii="Times" w:hAnsi="Times"/>
      <w:sz w:val="17"/>
      <w:szCs w:val="17"/>
    </w:rPr>
  </w:style>
  <w:style w:type="paragraph" w:styleId="NormalWeb">
    <w:name w:val="Normal (Web)"/>
    <w:basedOn w:val="Standard"/>
    <w:uiPriority w:val="99"/>
    <w:pPr>
      <w:spacing w:before="100" w:after="142" w:line="288" w:lineRule="auto"/>
    </w:pPr>
    <w:rPr>
      <w:rFonts w:cs="Times New Roman"/>
    </w:rPr>
  </w:style>
  <w:style w:type="paragraph" w:customStyle="1" w:styleId="Tablanormal10">
    <w:name w:val="Tabla normal1"/>
    <w:pPr>
      <w:widowControl/>
    </w:pPr>
    <w:rPr>
      <w:rFonts w:ascii="Times New Roman" w:eastAsia="Arial Unicode MS" w:hAnsi="Times New Roman" w:cs="Times New Roman"/>
      <w:sz w:val="20"/>
      <w:szCs w:val="20"/>
    </w:rPr>
  </w:style>
  <w:style w:type="paragraph" w:customStyle="1" w:styleId="Poromisin">
    <w:name w:val="Por omisión"/>
    <w:pPr>
      <w:widowControl/>
    </w:pPr>
    <w:rPr>
      <w:rFonts w:ascii="Helvetica Neue" w:eastAsia="Arial Unicode MS" w:hAnsi="Helvetica Neue" w:cs="Helvetica Neue"/>
      <w:color w:val="000000"/>
      <w:sz w:val="22"/>
      <w:szCs w:val="22"/>
    </w:rPr>
  </w:style>
  <w:style w:type="paragraph" w:customStyle="1" w:styleId="Tablanormal20">
    <w:name w:val="Tabla normal2"/>
    <w:pPr>
      <w:widowControl/>
    </w:pPr>
    <w:rPr>
      <w:rFonts w:eastAsia="Times New Roman" w:cs="Times New Roman"/>
      <w:sz w:val="22"/>
      <w:szCs w:val="22"/>
    </w:rPr>
  </w:style>
  <w:style w:type="paragraph" w:styleId="Prrafodelista">
    <w:name w:val="List Paragraph"/>
    <w:basedOn w:val="Standard"/>
    <w:pPr>
      <w:ind w:left="720"/>
    </w:pPr>
  </w:style>
  <w:style w:type="paragraph" w:styleId="Encabezado">
    <w:name w:val="header"/>
    <w:basedOn w:val="HeaderandFooter"/>
    <w:link w:val="EncabezadoCar1"/>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apple-converted-space">
    <w:name w:val="apple-converted-space"/>
    <w:basedOn w:val="Fuentedeprrafopredeter"/>
  </w:style>
  <w:style w:type="character" w:customStyle="1" w:styleId="BulletSymbols">
    <w:name w:val="Bullet Symbols"/>
    <w:rPr>
      <w:rFonts w:ascii="OpenSymbol" w:eastAsia="OpenSymbol" w:hAnsi="OpenSymbol" w:cs="OpenSymbol"/>
      <w:sz w:val="24"/>
      <w:szCs w:val="24"/>
    </w:rPr>
  </w:style>
  <w:style w:type="character" w:customStyle="1" w:styleId="Fuentedeprrafopredeter1">
    <w:name w:val="Fuente de párrafo predeter.1"/>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Internetlink">
    <w:name w:val="Internet link"/>
    <w:rPr>
      <w:color w:val="000080"/>
      <w:u w:val="single"/>
    </w:rPr>
  </w:style>
  <w:style w:type="character" w:customStyle="1" w:styleId="Ninguno">
    <w:name w:val="Ninguno"/>
  </w:style>
  <w:style w:type="character" w:customStyle="1" w:styleId="ListLabel9">
    <w:name w:val="ListLabel 9"/>
    <w:rPr>
      <w:rFonts w:eastAsia="Times New Roman" w:cs="Times New Roman"/>
    </w:rPr>
  </w:style>
  <w:style w:type="character" w:customStyle="1" w:styleId="ListLabel10">
    <w:name w:val="ListLabel 10"/>
    <w:rPr>
      <w:rFonts w:eastAsia="Times New Roman" w:cs="Times New Roman"/>
    </w:rPr>
  </w:style>
  <w:style w:type="character" w:customStyle="1" w:styleId="ListLabel11">
    <w:name w:val="ListLabel 11"/>
    <w:rPr>
      <w:rFonts w:eastAsia="Times New Roman" w:cs="Times New Roman"/>
    </w:rPr>
  </w:style>
  <w:style w:type="character" w:customStyle="1" w:styleId="ListLabel12">
    <w:name w:val="ListLabel 12"/>
    <w:rPr>
      <w:rFonts w:eastAsia="Times New Roman" w:cs="Times New Roman"/>
    </w:rPr>
  </w:style>
  <w:style w:type="character" w:customStyle="1" w:styleId="ListLabel13">
    <w:name w:val="ListLabel 13"/>
    <w:rPr>
      <w:rFonts w:eastAsia="Times New Roman" w:cs="Times New Roman"/>
    </w:rPr>
  </w:style>
  <w:style w:type="character" w:customStyle="1" w:styleId="ListLabel14">
    <w:name w:val="ListLabel 14"/>
    <w:rPr>
      <w:rFonts w:eastAsia="Times New Roman" w:cs="Times New Roman"/>
    </w:rPr>
  </w:style>
  <w:style w:type="character" w:customStyle="1" w:styleId="ListLabel15">
    <w:name w:val="ListLabel 15"/>
    <w:rPr>
      <w:rFonts w:eastAsia="Times New Roman" w:cs="Times New Roman"/>
    </w:rPr>
  </w:style>
  <w:style w:type="character" w:customStyle="1" w:styleId="ListLabel16">
    <w:name w:val="ListLabel 16"/>
    <w:rPr>
      <w:rFonts w:eastAsia="Times New Roman" w:cs="Times New Roman"/>
    </w:rPr>
  </w:style>
  <w:style w:type="character" w:customStyle="1" w:styleId="ListLabel17">
    <w:name w:val="ListLabel 17"/>
    <w:rPr>
      <w:rFonts w:eastAsia="Times New Roman" w:cs="Times New Roman"/>
    </w:rPr>
  </w:style>
  <w:style w:type="character" w:customStyle="1" w:styleId="ListLabel18">
    <w:name w:val="ListLabel 18"/>
    <w:rPr>
      <w:rFonts w:ascii="Times New Roman" w:eastAsia="Times New Roman" w:hAnsi="Times New Roman" w:cs="Times New Roman"/>
      <w:sz w:val="24"/>
    </w:rPr>
  </w:style>
  <w:style w:type="character" w:customStyle="1" w:styleId="ListLabel19">
    <w:name w:val="ListLabel 19"/>
    <w:rPr>
      <w:rFonts w:eastAsia="Times New Roman" w:cs="Times New Roman"/>
    </w:rPr>
  </w:style>
  <w:style w:type="character" w:customStyle="1" w:styleId="ListLabel20">
    <w:name w:val="ListLabel 20"/>
    <w:rPr>
      <w:rFonts w:eastAsia="Times New Roman" w:cs="Times New Roman"/>
    </w:rPr>
  </w:style>
  <w:style w:type="character" w:customStyle="1" w:styleId="ListLabel21">
    <w:name w:val="ListLabel 21"/>
    <w:rPr>
      <w:rFonts w:eastAsia="Times New Roman" w:cs="Times New Roman"/>
    </w:rPr>
  </w:style>
  <w:style w:type="character" w:customStyle="1" w:styleId="ListLabel22">
    <w:name w:val="ListLabel 22"/>
    <w:rPr>
      <w:rFonts w:eastAsia="Times New Roman" w:cs="Times New Roman"/>
    </w:rPr>
  </w:style>
  <w:style w:type="character" w:customStyle="1" w:styleId="ListLabel23">
    <w:name w:val="ListLabel 23"/>
    <w:rPr>
      <w:rFonts w:eastAsia="Times New Roman" w:cs="Times New Roman"/>
    </w:rPr>
  </w:style>
  <w:style w:type="character" w:customStyle="1" w:styleId="ListLabel24">
    <w:name w:val="ListLabel 24"/>
    <w:rPr>
      <w:rFonts w:eastAsia="Times New Roman" w:cs="Times New Roman"/>
    </w:rPr>
  </w:style>
  <w:style w:type="character" w:customStyle="1" w:styleId="ListLabel25">
    <w:name w:val="ListLabel 25"/>
    <w:rPr>
      <w:rFonts w:eastAsia="Times New Roman" w:cs="Times New Roman"/>
    </w:rPr>
  </w:style>
  <w:style w:type="character" w:customStyle="1" w:styleId="ListLabel26">
    <w:name w:val="ListLabel 26"/>
    <w:rPr>
      <w:rFonts w:eastAsia="Times New Roman" w:cs="Times New Roman"/>
    </w:rPr>
  </w:style>
  <w:style w:type="character" w:customStyle="1" w:styleId="ListLabel27">
    <w:name w:val="ListLabel 27"/>
    <w:rPr>
      <w:rFonts w:ascii="Times New Roman" w:eastAsia="Times New Roman" w:hAnsi="Times New Roman" w:cs="Times New Roman"/>
      <w:sz w:val="24"/>
    </w:rPr>
  </w:style>
  <w:style w:type="character" w:customStyle="1" w:styleId="ListLabel28">
    <w:name w:val="ListLabel 28"/>
    <w:rPr>
      <w:rFonts w:eastAsia="Times New Roman" w:cs="Times New Roman"/>
    </w:rPr>
  </w:style>
  <w:style w:type="character" w:customStyle="1" w:styleId="ListLabel29">
    <w:name w:val="ListLabel 29"/>
    <w:rPr>
      <w:rFonts w:eastAsia="Times New Roman" w:cs="Times New Roman"/>
    </w:rPr>
  </w:style>
  <w:style w:type="character" w:customStyle="1" w:styleId="ListLabel30">
    <w:name w:val="ListLabel 30"/>
    <w:rPr>
      <w:rFonts w:eastAsia="Times New Roman" w:cs="Times New Roman"/>
    </w:rPr>
  </w:style>
  <w:style w:type="character" w:customStyle="1" w:styleId="ListLabel31">
    <w:name w:val="ListLabel 31"/>
    <w:rPr>
      <w:rFonts w:eastAsia="Times New Roman" w:cs="Times New Roman"/>
    </w:rPr>
  </w:style>
  <w:style w:type="character" w:customStyle="1" w:styleId="ListLabel32">
    <w:name w:val="ListLabel 32"/>
    <w:rPr>
      <w:rFonts w:eastAsia="Times New Roman" w:cs="Times New Roman"/>
    </w:rPr>
  </w:style>
  <w:style w:type="character" w:customStyle="1" w:styleId="ListLabel33">
    <w:name w:val="ListLabel 33"/>
    <w:rPr>
      <w:rFonts w:eastAsia="Times New Roman" w:cs="Times New Roman"/>
    </w:rPr>
  </w:style>
  <w:style w:type="character" w:customStyle="1" w:styleId="ListLabel34">
    <w:name w:val="ListLabel 34"/>
    <w:rPr>
      <w:rFonts w:eastAsia="Times New Roman" w:cs="Times New Roman"/>
    </w:rPr>
  </w:style>
  <w:style w:type="character" w:customStyle="1" w:styleId="ListLabel35">
    <w:name w:val="ListLabel 35"/>
    <w:rPr>
      <w:rFonts w:eastAsia="Times New Roman"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paragraph" w:styleId="Revisin">
    <w:name w:val="Revision"/>
    <w:pPr>
      <w:widowControl/>
    </w:pPr>
  </w:style>
  <w:style w:type="numbering" w:customStyle="1" w:styleId="Sinlista1">
    <w:name w:val="Sin lista1"/>
    <w:basedOn w:val="Sinlista"/>
  </w:style>
  <w:style w:type="numbering" w:customStyle="1" w:styleId="WWNum1aa">
    <w:name w:val="WWNum1aa"/>
    <w:basedOn w:val="Sinlista"/>
  </w:style>
  <w:style w:type="numbering" w:customStyle="1" w:styleId="WWNum1">
    <w:name w:val="WWNum1"/>
    <w:basedOn w:val="Sinlista"/>
  </w:style>
  <w:style w:type="numbering" w:customStyle="1" w:styleId="WWNum2">
    <w:name w:val="WWNum2"/>
    <w:basedOn w:val="Sinlista"/>
  </w:style>
  <w:style w:type="numbering" w:customStyle="1" w:styleId="WWNum3">
    <w:name w:val="WWNum3"/>
    <w:basedOn w:val="Sinlista"/>
  </w:style>
  <w:style w:type="numbering" w:customStyle="1" w:styleId="WWNum1a">
    <w:name w:val="WWNum1a"/>
    <w:basedOn w:val="Sinlista"/>
  </w:style>
  <w:style w:type="paragraph" w:styleId="Textocomentario">
    <w:name w:val="annotation text"/>
    <w:basedOn w:val="Normal"/>
    <w:link w:val="TextocomentarioCar"/>
    <w:uiPriority w:val="99"/>
    <w:semiHidden/>
    <w:unhideWhenUsed/>
    <w:pPr>
      <w:widowControl/>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Calibri"/>
      <w:sz w:val="20"/>
      <w:szCs w:val="20"/>
    </w:rPr>
  </w:style>
  <w:style w:type="character" w:styleId="Refdecomentario">
    <w:name w:val="annotation reference"/>
    <w:basedOn w:val="Fuentedeprrafopredeter"/>
    <w:uiPriority w:val="99"/>
    <w:semiHidden/>
    <w:unhideWhenUsed/>
    <w:rPr>
      <w:sz w:val="16"/>
      <w:szCs w:val="16"/>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Pr>
      <w:color w:val="0563C1" w:themeColor="hyperlink"/>
      <w:u w:val="single"/>
    </w:rPr>
  </w:style>
  <w:style w:type="character" w:styleId="Mencinsinresolver">
    <w:name w:val="Unresolved Mention"/>
    <w:basedOn w:val="Fuentedeprrafopredeter"/>
    <w:uiPriority w:val="99"/>
    <w:semiHidden/>
    <w:unhideWhenUsed/>
    <w:rPr>
      <w:color w:val="605E5C"/>
      <w:shd w:val="clear" w:color="E1DFDD"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7848702">
      <w:bodyDiv w:val="1"/>
      <w:marLeft w:val="0"/>
      <w:marRight w:val="0"/>
      <w:marTop w:val="0"/>
      <w:marBottom w:val="0"/>
      <w:divBdr>
        <w:top w:val="none" w:sz="0" w:space="0" w:color="auto"/>
        <w:left w:val="none" w:sz="0" w:space="0" w:color="auto"/>
        <w:bottom w:val="none" w:sz="0" w:space="0" w:color="auto"/>
        <w:right w:val="none" w:sz="0" w:space="0" w:color="auto"/>
      </w:divBdr>
      <w:divsChild>
        <w:div w:id="543755646">
          <w:marLeft w:val="0"/>
          <w:marRight w:val="0"/>
          <w:marTop w:val="0"/>
          <w:marBottom w:val="0"/>
          <w:divBdr>
            <w:top w:val="none" w:sz="0" w:space="0" w:color="auto"/>
            <w:left w:val="none" w:sz="0" w:space="0" w:color="auto"/>
            <w:bottom w:val="none" w:sz="0" w:space="0" w:color="auto"/>
            <w:right w:val="none" w:sz="0" w:space="0" w:color="auto"/>
          </w:divBdr>
          <w:divsChild>
            <w:div w:id="17850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655</Words>
  <Characters>3603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Hospital La FE</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POVEDA ANDRES</dc:creator>
  <cp:lastModifiedBy>VANESSA GARZÓN RAMS</cp:lastModifiedBy>
  <cp:revision>4</cp:revision>
  <dcterms:created xsi:type="dcterms:W3CDTF">2024-02-12T14:07:00Z</dcterms:created>
  <dcterms:modified xsi:type="dcterms:W3CDTF">2024-03-08T14:25:00Z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