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4C06" w14:textId="542294F1" w:rsidR="00D76ACA" w:rsidRDefault="004344BC">
      <w:pPr>
        <w:pStyle w:val="NormalWeb"/>
        <w:spacing w:line="276" w:lineRule="auto"/>
        <w:jc w:val="both"/>
      </w:pPr>
      <w:r>
        <w:rPr>
          <w:rStyle w:val="Fuentedeprrafopredeter1"/>
          <w:rFonts w:ascii="Times New Roman" w:hAnsi="Times New Roman"/>
          <w:lang w:eastAsia="ar-SA"/>
        </w:rPr>
        <w:t>Cirugía robótica</w:t>
      </w:r>
    </w:p>
    <w:p w14:paraId="630C1039" w14:textId="02B51544" w:rsidR="00321A47" w:rsidRPr="00400756" w:rsidRDefault="0049782F" w:rsidP="00CA0692">
      <w:pPr>
        <w:spacing w:before="100" w:beforeAutospacing="1" w:after="100" w:afterAutospacing="1"/>
        <w:jc w:val="both"/>
        <w:rPr>
          <w:rFonts w:ascii="Times New Roman" w:eastAsia="Times New Roman" w:hAnsi="Times New Roman" w:cs="Times New Roman"/>
          <w:b/>
          <w:bCs/>
          <w:kern w:val="0"/>
          <w:sz w:val="32"/>
          <w:szCs w:val="32"/>
          <w:lang w:eastAsia="es-ES_tradnl"/>
        </w:rPr>
      </w:pPr>
      <w:r>
        <w:rPr>
          <w:rFonts w:ascii="Times New Roman" w:eastAsia="Times New Roman" w:hAnsi="Times New Roman" w:cs="Times New Roman"/>
          <w:b/>
          <w:bCs/>
          <w:kern w:val="0"/>
          <w:sz w:val="32"/>
          <w:szCs w:val="32"/>
          <w:lang w:eastAsia="es-ES_tradnl"/>
        </w:rPr>
        <w:t>La Fe</w:t>
      </w:r>
      <w:bookmarkStart w:id="0" w:name="_Hlk149117423"/>
      <w:r w:rsidR="004344BC" w:rsidRPr="004344BC">
        <w:rPr>
          <w:rFonts w:ascii="Times New Roman" w:eastAsia="Times New Roman" w:hAnsi="Times New Roman" w:cs="Times New Roman"/>
          <w:b/>
          <w:bCs/>
          <w:kern w:val="0"/>
          <w:sz w:val="32"/>
          <w:szCs w:val="32"/>
          <w:lang w:eastAsia="es-ES_tradnl"/>
        </w:rPr>
        <w:t xml:space="preserve"> realiza la primera extracción de riñón de donante vivo mediante cirugía robótica para trasplante renal</w:t>
      </w:r>
    </w:p>
    <w:bookmarkEnd w:id="0"/>
    <w:p w14:paraId="134B47D0" w14:textId="27953BC4" w:rsidR="0046741C" w:rsidRPr="005A2D23" w:rsidRDefault="004344BC" w:rsidP="0046741C">
      <w:pPr>
        <w:widowControl/>
        <w:numPr>
          <w:ilvl w:val="0"/>
          <w:numId w:val="8"/>
        </w:numPr>
        <w:autoSpaceDN/>
        <w:spacing w:before="100" w:beforeAutospacing="1" w:after="100" w:afterAutospacing="1"/>
        <w:ind w:left="714" w:hanging="357"/>
        <w:jc w:val="both"/>
        <w:textAlignment w:val="auto"/>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La tecnología robótica disminuye el sangrado, el dolor postoperatorio y los días de hospitalización</w:t>
      </w:r>
    </w:p>
    <w:p w14:paraId="5E087F0C" w14:textId="489B3D54" w:rsidR="00321A47" w:rsidRDefault="004344BC" w:rsidP="00730CA3">
      <w:pPr>
        <w:widowControl/>
        <w:numPr>
          <w:ilvl w:val="0"/>
          <w:numId w:val="8"/>
        </w:numPr>
        <w:autoSpaceDN/>
        <w:spacing w:before="100" w:beforeAutospacing="1" w:after="100" w:afterAutospacing="1"/>
        <w:ind w:left="714" w:hanging="357"/>
        <w:jc w:val="both"/>
        <w:textAlignment w:val="auto"/>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El paciente ha recibido el alta sin complicaciones a las 48 horas</w:t>
      </w:r>
    </w:p>
    <w:p w14:paraId="2602172B" w14:textId="3AD30CD8" w:rsidR="004344BC" w:rsidRPr="004344BC" w:rsidRDefault="007624F7" w:rsidP="004344BC">
      <w:pPr>
        <w:spacing w:before="100" w:beforeAutospacing="1" w:after="100" w:afterAutospacing="1"/>
        <w:jc w:val="both"/>
        <w:rPr>
          <w:rFonts w:ascii="Times New Roman" w:eastAsia="Times New Roman" w:hAnsi="Times New Roman" w:cs="Times New Roman"/>
          <w:kern w:val="0"/>
          <w:lang w:eastAsia="es-ES_tradnl"/>
        </w:rPr>
      </w:pPr>
      <w:r>
        <w:rPr>
          <w:rFonts w:ascii="Times New Roman" w:eastAsia="Times New Roman" w:hAnsi="Times New Roman" w:cs="Times New Roman"/>
          <w:b/>
          <w:bCs/>
          <w:kern w:val="0"/>
          <w:lang w:eastAsia="es-ES_tradnl"/>
        </w:rPr>
        <w:br/>
      </w:r>
      <w:r w:rsidR="0049782F" w:rsidRPr="001920AE">
        <w:rPr>
          <w:rFonts w:ascii="Times New Roman" w:eastAsia="Times New Roman" w:hAnsi="Times New Roman" w:cs="Times New Roman"/>
          <w:b/>
          <w:bCs/>
          <w:kern w:val="0"/>
          <w:lang w:eastAsia="es-ES_tradnl"/>
        </w:rPr>
        <w:t>Valencia (</w:t>
      </w:r>
      <w:r w:rsidR="006E5080">
        <w:rPr>
          <w:rFonts w:ascii="Times New Roman" w:eastAsia="Times New Roman" w:hAnsi="Times New Roman" w:cs="Times New Roman"/>
          <w:b/>
          <w:bCs/>
          <w:kern w:val="0"/>
          <w:lang w:eastAsia="es-ES_tradnl"/>
        </w:rPr>
        <w:t>15</w:t>
      </w:r>
      <w:r w:rsidR="0049782F" w:rsidRPr="001920AE">
        <w:rPr>
          <w:rFonts w:ascii="Times New Roman" w:eastAsia="Times New Roman" w:hAnsi="Times New Roman" w:cs="Times New Roman"/>
          <w:b/>
          <w:bCs/>
          <w:kern w:val="0"/>
          <w:lang w:eastAsia="es-ES_tradnl"/>
        </w:rPr>
        <w:t>.</w:t>
      </w:r>
      <w:r w:rsidR="00E52D59">
        <w:rPr>
          <w:rFonts w:ascii="Times New Roman" w:eastAsia="Times New Roman" w:hAnsi="Times New Roman" w:cs="Times New Roman"/>
          <w:b/>
          <w:bCs/>
          <w:kern w:val="0"/>
          <w:lang w:eastAsia="es-ES_tradnl"/>
        </w:rPr>
        <w:t>0</w:t>
      </w:r>
      <w:r w:rsidR="004344BC">
        <w:rPr>
          <w:rFonts w:ascii="Times New Roman" w:eastAsia="Times New Roman" w:hAnsi="Times New Roman" w:cs="Times New Roman"/>
          <w:b/>
          <w:bCs/>
          <w:kern w:val="0"/>
          <w:lang w:eastAsia="es-ES_tradnl"/>
        </w:rPr>
        <w:t>4</w:t>
      </w:r>
      <w:r w:rsidR="0049782F" w:rsidRPr="001920AE">
        <w:rPr>
          <w:rFonts w:ascii="Times New Roman" w:eastAsia="Times New Roman" w:hAnsi="Times New Roman" w:cs="Times New Roman"/>
          <w:b/>
          <w:bCs/>
          <w:kern w:val="0"/>
          <w:lang w:eastAsia="es-ES_tradnl"/>
        </w:rPr>
        <w:t>.2</w:t>
      </w:r>
      <w:r w:rsidR="00E52D59">
        <w:rPr>
          <w:rFonts w:ascii="Times New Roman" w:eastAsia="Times New Roman" w:hAnsi="Times New Roman" w:cs="Times New Roman"/>
          <w:b/>
          <w:bCs/>
          <w:kern w:val="0"/>
          <w:lang w:eastAsia="es-ES_tradnl"/>
        </w:rPr>
        <w:t>4</w:t>
      </w:r>
      <w:r w:rsidR="0049782F" w:rsidRPr="001920AE">
        <w:rPr>
          <w:rFonts w:ascii="Times New Roman" w:eastAsia="Times New Roman" w:hAnsi="Times New Roman" w:cs="Times New Roman"/>
          <w:b/>
          <w:bCs/>
          <w:kern w:val="0"/>
          <w:lang w:eastAsia="es-ES_tradnl"/>
        </w:rPr>
        <w:t xml:space="preserve">). </w:t>
      </w:r>
      <w:r w:rsidR="004344BC" w:rsidRPr="004344BC">
        <w:rPr>
          <w:rFonts w:ascii="Times New Roman" w:eastAsia="Times New Roman" w:hAnsi="Times New Roman" w:cs="Times New Roman"/>
          <w:kern w:val="0"/>
          <w:lang w:eastAsia="es-ES_tradnl"/>
        </w:rPr>
        <w:t xml:space="preserve">El equipo de trasplante renal del Hospital La Fe ha realizado por primera vez en la </w:t>
      </w:r>
      <w:proofErr w:type="spellStart"/>
      <w:r w:rsidR="004344BC" w:rsidRPr="004344BC">
        <w:rPr>
          <w:rFonts w:ascii="Times New Roman" w:eastAsia="Times New Roman" w:hAnsi="Times New Roman" w:cs="Times New Roman"/>
          <w:kern w:val="0"/>
          <w:lang w:eastAsia="es-ES_tradnl"/>
        </w:rPr>
        <w:t>Comunitat</w:t>
      </w:r>
      <w:proofErr w:type="spellEnd"/>
      <w:r w:rsidR="004344BC" w:rsidRPr="004344BC">
        <w:rPr>
          <w:rFonts w:ascii="Times New Roman" w:eastAsia="Times New Roman" w:hAnsi="Times New Roman" w:cs="Times New Roman"/>
          <w:kern w:val="0"/>
          <w:lang w:eastAsia="es-ES_tradnl"/>
        </w:rPr>
        <w:t xml:space="preserve"> Valenciana una extracción de riñón, lo que se conoce como nefrectomía, de donante vivo mediante tecnología robótica. El caso ha sido un éxito y el paciente ha recibido el alta sin complicaciones a las 48 horas. </w:t>
      </w:r>
    </w:p>
    <w:p w14:paraId="5644382E" w14:textId="5101FB43" w:rsidR="004344BC" w:rsidRPr="004344BC" w:rsidRDefault="004344BC" w:rsidP="004344BC">
      <w:pPr>
        <w:spacing w:before="100" w:beforeAutospacing="1" w:after="100" w:afterAutospacing="1"/>
        <w:jc w:val="both"/>
        <w:rPr>
          <w:rFonts w:ascii="Times New Roman" w:eastAsia="Times New Roman" w:hAnsi="Times New Roman" w:cs="Times New Roman"/>
          <w:kern w:val="0"/>
          <w:lang w:eastAsia="es-ES_tradnl"/>
        </w:rPr>
      </w:pPr>
      <w:r w:rsidRPr="004344BC">
        <w:rPr>
          <w:rFonts w:ascii="Times New Roman" w:eastAsia="Times New Roman" w:hAnsi="Times New Roman" w:cs="Times New Roman"/>
          <w:kern w:val="0"/>
          <w:lang w:eastAsia="es-ES_tradnl"/>
        </w:rPr>
        <w:t>El desarrollo tecnológico está permitiendo realizar intervenciones cada vez más seguras y de menor impacto para los donantes de riñón, mediante técnicas mínimamente invasivas. Primero con la laparoscopia y, actualmente, con la cirugía robótica, se ha conseguido disminuir el sangrado, el dolor postoperatorio y los días de hospitalización después de la extracción del riñón.</w:t>
      </w:r>
    </w:p>
    <w:p w14:paraId="43BCCA9D" w14:textId="54111FD7" w:rsidR="004344BC" w:rsidRPr="004344BC" w:rsidRDefault="004344BC" w:rsidP="004344BC">
      <w:pPr>
        <w:spacing w:before="100" w:beforeAutospacing="1" w:after="100" w:afterAutospacing="1"/>
        <w:jc w:val="both"/>
        <w:rPr>
          <w:rFonts w:ascii="Times New Roman" w:eastAsia="Times New Roman" w:hAnsi="Times New Roman" w:cs="Times New Roman"/>
          <w:kern w:val="0"/>
          <w:lang w:eastAsia="es-ES_tradnl"/>
        </w:rPr>
      </w:pPr>
      <w:r w:rsidRPr="004344BC">
        <w:rPr>
          <w:rFonts w:ascii="Times New Roman" w:eastAsia="Times New Roman" w:hAnsi="Times New Roman" w:cs="Times New Roman"/>
          <w:kern w:val="0"/>
          <w:lang w:eastAsia="es-ES_tradnl"/>
        </w:rPr>
        <w:t xml:space="preserve">La intervención ha sido posible gracias a la colaboración de los servicios de Urología y de Nefrología, así como los servicios de Anestesiología y de Coordinación de Trasplantes del Hospital La Fe. </w:t>
      </w:r>
    </w:p>
    <w:p w14:paraId="251B9060" w14:textId="6B51B16E" w:rsidR="004344BC" w:rsidRPr="004344BC" w:rsidRDefault="004344BC" w:rsidP="004344BC">
      <w:pPr>
        <w:spacing w:before="100" w:beforeAutospacing="1" w:after="100" w:afterAutospacing="1"/>
        <w:jc w:val="both"/>
        <w:rPr>
          <w:rFonts w:ascii="Times New Roman" w:eastAsia="Times New Roman" w:hAnsi="Times New Roman" w:cs="Times New Roman"/>
          <w:kern w:val="0"/>
          <w:lang w:eastAsia="es-ES_tradnl"/>
        </w:rPr>
      </w:pPr>
      <w:r w:rsidRPr="009C1755">
        <w:rPr>
          <w:rFonts w:ascii="Times New Roman" w:eastAsia="Times New Roman" w:hAnsi="Times New Roman" w:cs="Times New Roman"/>
          <w:color w:val="000000" w:themeColor="text1"/>
          <w:kern w:val="0"/>
          <w:lang w:eastAsia="es-ES_tradnl"/>
        </w:rPr>
        <w:t xml:space="preserve">La nefrectomía de donante vivo para trasplante renal presenta unas características técnicas diferentes a las nefrectomías realizadas por causas patológicas. Según José Luis Ruiz Cerdá, jefe de la unidad de Laparoscopia Urológica del servicio de Urología del Hospital </w:t>
      </w:r>
      <w:r w:rsidR="006A5CD1" w:rsidRPr="009C1755">
        <w:rPr>
          <w:rFonts w:ascii="Times New Roman" w:eastAsia="Times New Roman" w:hAnsi="Times New Roman" w:cs="Times New Roman"/>
          <w:color w:val="000000" w:themeColor="text1"/>
          <w:kern w:val="0"/>
          <w:lang w:eastAsia="es-ES_tradnl"/>
        </w:rPr>
        <w:t>y Coordinador del Programa de Cirugía Robótica del Hospital La Fe</w:t>
      </w:r>
      <w:r w:rsidRPr="009C1755">
        <w:rPr>
          <w:rFonts w:ascii="Times New Roman" w:eastAsia="Times New Roman" w:hAnsi="Times New Roman" w:cs="Times New Roman"/>
          <w:i/>
          <w:iCs/>
          <w:color w:val="000000" w:themeColor="text1"/>
          <w:kern w:val="0"/>
          <w:lang w:eastAsia="es-ES_tradnl"/>
        </w:rPr>
        <w:t>,</w:t>
      </w:r>
      <w:r w:rsidRPr="009C1755">
        <w:rPr>
          <w:rFonts w:ascii="Times New Roman" w:eastAsia="Times New Roman" w:hAnsi="Times New Roman" w:cs="Times New Roman"/>
          <w:color w:val="000000" w:themeColor="text1"/>
          <w:kern w:val="0"/>
          <w:lang w:eastAsia="es-ES_tradnl"/>
        </w:rPr>
        <w:t xml:space="preserve"> “al tratarse de una intervención en individuos </w:t>
      </w:r>
      <w:r w:rsidRPr="004344BC">
        <w:rPr>
          <w:rFonts w:ascii="Times New Roman" w:eastAsia="Times New Roman" w:hAnsi="Times New Roman" w:cs="Times New Roman"/>
          <w:kern w:val="0"/>
          <w:lang w:eastAsia="es-ES_tradnl"/>
        </w:rPr>
        <w:t xml:space="preserve">completamente sanos que realizan un acto de altruismo y generosidad humana como es la de donar un riñón, no existe posibilidad de error”. </w:t>
      </w:r>
    </w:p>
    <w:p w14:paraId="2D7E7809" w14:textId="77777777" w:rsidR="004344BC" w:rsidRPr="004344BC" w:rsidRDefault="004344BC" w:rsidP="004344BC">
      <w:pPr>
        <w:spacing w:before="100" w:beforeAutospacing="1" w:after="100" w:afterAutospacing="1"/>
        <w:jc w:val="both"/>
        <w:rPr>
          <w:rFonts w:ascii="Times New Roman" w:eastAsia="Times New Roman" w:hAnsi="Times New Roman" w:cs="Times New Roman"/>
          <w:kern w:val="0"/>
          <w:lang w:eastAsia="es-ES_tradnl"/>
        </w:rPr>
      </w:pPr>
      <w:r w:rsidRPr="004344BC">
        <w:rPr>
          <w:rFonts w:ascii="Times New Roman" w:eastAsia="Times New Roman" w:hAnsi="Times New Roman" w:cs="Times New Roman"/>
          <w:kern w:val="0"/>
          <w:lang w:eastAsia="es-ES_tradnl"/>
        </w:rPr>
        <w:t xml:space="preserve">Esta primera nefrectomía realizada con el robot Da Vinci ha permitido afinar tanto la precisión como la seguridad y las posibilidades quirúrgicas gracias a la visión tridimensional, a los mandos ergonómicos y a la gran maniobrabilidad que el robot ofrece dentro del organismo, lo que garantiza una precisión milimétrica que aumenta la calidad quirúrgica y reduce la pérdida sanguínea. </w:t>
      </w:r>
    </w:p>
    <w:p w14:paraId="67CFBDD8" w14:textId="345D6F69" w:rsidR="004344BC" w:rsidRDefault="004344BC" w:rsidP="004344BC">
      <w:pPr>
        <w:spacing w:before="100" w:beforeAutospacing="1" w:after="100" w:afterAutospacing="1"/>
        <w:jc w:val="both"/>
        <w:rPr>
          <w:rFonts w:ascii="Times New Roman" w:eastAsia="Times New Roman" w:hAnsi="Times New Roman" w:cs="Times New Roman"/>
          <w:kern w:val="0"/>
          <w:lang w:eastAsia="es-ES_tradnl"/>
        </w:rPr>
      </w:pPr>
      <w:r w:rsidRPr="004344BC">
        <w:rPr>
          <w:rFonts w:ascii="Times New Roman" w:eastAsia="Times New Roman" w:hAnsi="Times New Roman" w:cs="Times New Roman"/>
          <w:kern w:val="0"/>
          <w:lang w:eastAsia="es-ES_tradnl"/>
        </w:rPr>
        <w:lastRenderedPageBreak/>
        <w:t xml:space="preserve">El trasplante renal de donante vivo, como cirugía programada, es el mejor escenario para introducir la cirugía robótica en trasplante. La nefrectomía de donante vivo es sólo el primer paso hacia la realización del implante del riñón extraído con tecnología robótica. </w:t>
      </w:r>
    </w:p>
    <w:p w14:paraId="7F87DC51" w14:textId="1D54E874" w:rsidR="00F21042" w:rsidRPr="003D5FF7" w:rsidRDefault="003D5FF7" w:rsidP="004344BC">
      <w:pPr>
        <w:spacing w:before="100" w:beforeAutospacing="1" w:after="100" w:afterAutospacing="1"/>
        <w:jc w:val="both"/>
        <w:rPr>
          <w:rFonts w:ascii="Times New Roman" w:eastAsia="Times New Roman" w:hAnsi="Times New Roman" w:cs="Times New Roman"/>
          <w:b/>
          <w:bCs/>
          <w:kern w:val="0"/>
          <w:lang w:eastAsia="es-ES_tradnl"/>
        </w:rPr>
      </w:pPr>
      <w:r w:rsidRPr="003D5FF7">
        <w:rPr>
          <w:rFonts w:ascii="Times New Roman" w:eastAsia="Times New Roman" w:hAnsi="Times New Roman" w:cs="Times New Roman"/>
          <w:b/>
          <w:bCs/>
          <w:kern w:val="0"/>
          <w:lang w:eastAsia="es-ES_tradnl"/>
        </w:rPr>
        <w:t>Proceso completo</w:t>
      </w:r>
    </w:p>
    <w:p w14:paraId="77FC7C3E" w14:textId="70931ECA" w:rsidR="004344BC" w:rsidRPr="004344BC" w:rsidRDefault="004344BC" w:rsidP="004344BC">
      <w:pPr>
        <w:spacing w:before="100" w:beforeAutospacing="1" w:after="100" w:afterAutospacing="1"/>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w:t>
      </w:r>
      <w:r w:rsidRPr="004344BC">
        <w:rPr>
          <w:rFonts w:ascii="Times New Roman" w:eastAsia="Times New Roman" w:hAnsi="Times New Roman" w:cs="Times New Roman"/>
          <w:kern w:val="0"/>
          <w:lang w:eastAsia="es-ES_tradnl"/>
        </w:rPr>
        <w:t xml:space="preserve">El objetivo del Hospital La Fe es incorporar la cirugía robótica para llevar a cabo el proceso de trasplante completo, desde la extracción hasta el implante, </w:t>
      </w:r>
      <w:r w:rsidR="00ED7782" w:rsidRPr="004344BC">
        <w:rPr>
          <w:rFonts w:ascii="Times New Roman" w:eastAsia="Times New Roman" w:hAnsi="Times New Roman" w:cs="Times New Roman"/>
          <w:kern w:val="0"/>
          <w:lang w:eastAsia="es-ES_tradnl"/>
        </w:rPr>
        <w:t>ya que</w:t>
      </w:r>
      <w:r w:rsidR="00ED7782">
        <w:rPr>
          <w:rFonts w:ascii="Times New Roman" w:eastAsia="Times New Roman" w:hAnsi="Times New Roman" w:cs="Times New Roman"/>
          <w:kern w:val="0"/>
          <w:lang w:eastAsia="es-ES_tradnl"/>
        </w:rPr>
        <w:t xml:space="preserve"> nuestro</w:t>
      </w:r>
      <w:r w:rsidRPr="004344BC">
        <w:rPr>
          <w:rFonts w:ascii="Times New Roman" w:eastAsia="Times New Roman" w:hAnsi="Times New Roman" w:cs="Times New Roman"/>
          <w:kern w:val="0"/>
          <w:lang w:eastAsia="es-ES_tradnl"/>
        </w:rPr>
        <w:t xml:space="preserve"> centro cuenta con la infraestructura adecuada y gran experiencia quirúrgica en trasplantes</w:t>
      </w:r>
      <w:r>
        <w:rPr>
          <w:rFonts w:ascii="Times New Roman" w:eastAsia="Times New Roman" w:hAnsi="Times New Roman" w:cs="Times New Roman"/>
          <w:kern w:val="0"/>
          <w:lang w:eastAsia="es-ES_tradnl"/>
        </w:rPr>
        <w:t>”, ha señalado el gerente del hospital, José Luis Poveda</w:t>
      </w:r>
      <w:r w:rsidRPr="004344BC">
        <w:rPr>
          <w:rFonts w:ascii="Times New Roman" w:eastAsia="Times New Roman" w:hAnsi="Times New Roman" w:cs="Times New Roman"/>
          <w:kern w:val="0"/>
          <w:lang w:eastAsia="es-ES_tradnl"/>
        </w:rPr>
        <w:t>.</w:t>
      </w:r>
    </w:p>
    <w:p w14:paraId="620BBADF" w14:textId="77777777" w:rsidR="005F632D" w:rsidRDefault="004344BC" w:rsidP="00575B42">
      <w:pPr>
        <w:spacing w:before="100" w:beforeAutospacing="1" w:after="100" w:afterAutospacing="1"/>
        <w:jc w:val="both"/>
        <w:rPr>
          <w:rFonts w:ascii="Times New Roman" w:eastAsia="Times New Roman" w:hAnsi="Times New Roman" w:cs="Times New Roman"/>
          <w:kern w:val="0"/>
          <w:lang w:eastAsia="es-ES_tradnl"/>
        </w:rPr>
      </w:pPr>
      <w:r w:rsidRPr="004344BC">
        <w:rPr>
          <w:rFonts w:ascii="Times New Roman" w:eastAsia="Times New Roman" w:hAnsi="Times New Roman" w:cs="Times New Roman"/>
          <w:kern w:val="0"/>
          <w:lang w:eastAsia="es-ES_tradnl"/>
        </w:rPr>
        <w:t xml:space="preserve">El trasplante renal constituye el mejor tratamiento de la insuficiencia renal crónica en cuanto a supervivencia, calidad de vida, complicaciones y relación coste-efectividad frente a la diálisis. </w:t>
      </w:r>
    </w:p>
    <w:p w14:paraId="78F25357" w14:textId="72A66102" w:rsidR="006A5CD1" w:rsidRPr="009C1755" w:rsidRDefault="004344BC" w:rsidP="00575B42">
      <w:pPr>
        <w:spacing w:before="100" w:beforeAutospacing="1" w:after="100" w:afterAutospacing="1"/>
        <w:jc w:val="both"/>
        <w:rPr>
          <w:rFonts w:ascii="Times New Roman" w:eastAsia="Times New Roman" w:hAnsi="Times New Roman" w:cs="Times New Roman"/>
          <w:i/>
          <w:iCs/>
          <w:color w:val="FF0000"/>
          <w:kern w:val="0"/>
          <w:lang w:eastAsia="es-ES_tradnl"/>
        </w:rPr>
      </w:pPr>
      <w:r w:rsidRPr="004344BC">
        <w:rPr>
          <w:rFonts w:ascii="Times New Roman" w:eastAsia="Times New Roman" w:hAnsi="Times New Roman" w:cs="Times New Roman"/>
          <w:kern w:val="0"/>
          <w:lang w:eastAsia="es-ES_tradnl"/>
        </w:rPr>
        <w:t xml:space="preserve">España disfruta de una actividad trasplantadora renal privilegiada predominantemente a partir de donante fallecido. Sin embargo, sigue existiendo un desequilibrio entre el número de pacientes en lista de espera y la oferta de órganos para trasplante. Para paliar la carencia crónica de órganos de donante fallecido, la mejor alternativa es el trasplante renal de donante vivo. Sobre todo, </w:t>
      </w:r>
      <w:r w:rsidRPr="00302395">
        <w:rPr>
          <w:rFonts w:ascii="Times New Roman" w:eastAsia="Times New Roman" w:hAnsi="Times New Roman" w:cs="Times New Roman"/>
          <w:color w:val="000000" w:themeColor="text1"/>
          <w:kern w:val="0"/>
          <w:lang w:eastAsia="es-ES_tradnl"/>
        </w:rPr>
        <w:t xml:space="preserve">para pacientes jóvenes con buena situación clínica y expectativa de vida larga. </w:t>
      </w:r>
      <w:r w:rsidR="00E81F89" w:rsidRPr="00302395">
        <w:rPr>
          <w:rFonts w:ascii="Times New Roman" w:eastAsia="Times New Roman" w:hAnsi="Times New Roman" w:cs="Times New Roman"/>
          <w:color w:val="000000" w:themeColor="text1"/>
          <w:kern w:val="0"/>
          <w:lang w:eastAsia="es-ES_tradnl"/>
        </w:rPr>
        <w:t xml:space="preserve">Es por lo que, </w:t>
      </w:r>
      <w:r w:rsidR="006A5CD1" w:rsidRPr="00302395">
        <w:rPr>
          <w:rFonts w:ascii="Times New Roman" w:eastAsia="Times New Roman" w:hAnsi="Times New Roman" w:cs="Times New Roman"/>
          <w:color w:val="000000" w:themeColor="text1"/>
          <w:kern w:val="0"/>
          <w:lang w:eastAsia="es-ES_tradnl"/>
        </w:rPr>
        <w:t>“</w:t>
      </w:r>
      <w:r w:rsidR="00E81F89" w:rsidRPr="00302395">
        <w:rPr>
          <w:rFonts w:ascii="Times New Roman" w:eastAsia="Times New Roman" w:hAnsi="Times New Roman" w:cs="Times New Roman"/>
          <w:color w:val="000000" w:themeColor="text1"/>
          <w:kern w:val="0"/>
          <w:lang w:eastAsia="es-ES_tradnl"/>
        </w:rPr>
        <w:t xml:space="preserve">hay que </w:t>
      </w:r>
      <w:r w:rsidR="006A5CD1" w:rsidRPr="00302395">
        <w:rPr>
          <w:rFonts w:ascii="Times New Roman" w:eastAsia="Times New Roman" w:hAnsi="Times New Roman" w:cs="Times New Roman"/>
          <w:color w:val="000000" w:themeColor="text1"/>
          <w:kern w:val="0"/>
          <w:lang w:eastAsia="es-ES_tradnl"/>
        </w:rPr>
        <w:t xml:space="preserve">llevar </w:t>
      </w:r>
      <w:r w:rsidR="00E81F89" w:rsidRPr="00302395">
        <w:rPr>
          <w:rFonts w:ascii="Times New Roman" w:eastAsia="Times New Roman" w:hAnsi="Times New Roman" w:cs="Times New Roman"/>
          <w:color w:val="000000" w:themeColor="text1"/>
          <w:kern w:val="0"/>
          <w:lang w:eastAsia="es-ES_tradnl"/>
        </w:rPr>
        <w:t xml:space="preserve">a cabo </w:t>
      </w:r>
      <w:r w:rsidR="006A5CD1" w:rsidRPr="00302395">
        <w:rPr>
          <w:rFonts w:ascii="Times New Roman" w:eastAsia="Times New Roman" w:hAnsi="Times New Roman" w:cs="Times New Roman"/>
          <w:color w:val="000000" w:themeColor="text1"/>
          <w:kern w:val="0"/>
          <w:lang w:eastAsia="es-ES_tradnl"/>
        </w:rPr>
        <w:t>acciones proactivas para fomentar la donación de órganos en vivo</w:t>
      </w:r>
      <w:r w:rsidR="00E81F89" w:rsidRPr="00302395">
        <w:rPr>
          <w:rFonts w:ascii="Times New Roman" w:eastAsia="Times New Roman" w:hAnsi="Times New Roman" w:cs="Times New Roman"/>
          <w:color w:val="000000" w:themeColor="text1"/>
          <w:kern w:val="0"/>
          <w:lang w:eastAsia="es-ES_tradnl"/>
        </w:rPr>
        <w:t xml:space="preserve"> en nuestra </w:t>
      </w:r>
      <w:proofErr w:type="spellStart"/>
      <w:r w:rsidR="00ED7782" w:rsidRPr="00302395">
        <w:rPr>
          <w:rFonts w:ascii="Times New Roman" w:eastAsia="Times New Roman" w:hAnsi="Times New Roman" w:cs="Times New Roman"/>
          <w:color w:val="000000" w:themeColor="text1"/>
          <w:kern w:val="0"/>
          <w:lang w:eastAsia="es-ES_tradnl"/>
        </w:rPr>
        <w:t>Comunitat</w:t>
      </w:r>
      <w:proofErr w:type="spellEnd"/>
      <w:r w:rsidR="006A5CD1" w:rsidRPr="00302395">
        <w:rPr>
          <w:rFonts w:ascii="Times New Roman" w:eastAsia="Times New Roman" w:hAnsi="Times New Roman" w:cs="Times New Roman"/>
          <w:color w:val="000000" w:themeColor="text1"/>
          <w:kern w:val="0"/>
          <w:lang w:eastAsia="es-ES_tradnl"/>
        </w:rPr>
        <w:t xml:space="preserve">” ha detallado Alberto </w:t>
      </w:r>
      <w:proofErr w:type="spellStart"/>
      <w:r w:rsidR="006A5CD1" w:rsidRPr="00302395">
        <w:rPr>
          <w:rFonts w:ascii="Times New Roman" w:eastAsia="Times New Roman" w:hAnsi="Times New Roman" w:cs="Times New Roman"/>
          <w:color w:val="000000" w:themeColor="text1"/>
          <w:kern w:val="0"/>
          <w:lang w:eastAsia="es-ES_tradnl"/>
        </w:rPr>
        <w:t>Budía</w:t>
      </w:r>
      <w:proofErr w:type="spellEnd"/>
      <w:r w:rsidR="006A5CD1" w:rsidRPr="00302395">
        <w:rPr>
          <w:rFonts w:ascii="Times New Roman" w:eastAsia="Times New Roman" w:hAnsi="Times New Roman" w:cs="Times New Roman"/>
          <w:color w:val="000000" w:themeColor="text1"/>
          <w:kern w:val="0"/>
          <w:lang w:eastAsia="es-ES_tradnl"/>
        </w:rPr>
        <w:t xml:space="preserve">, </w:t>
      </w:r>
      <w:r w:rsidR="00ED7782" w:rsidRPr="00302395">
        <w:rPr>
          <w:rFonts w:ascii="Times New Roman" w:eastAsia="Times New Roman" w:hAnsi="Times New Roman" w:cs="Times New Roman"/>
          <w:color w:val="000000" w:themeColor="text1"/>
          <w:kern w:val="0"/>
          <w:lang w:eastAsia="es-ES_tradnl"/>
        </w:rPr>
        <w:t>j</w:t>
      </w:r>
      <w:r w:rsidR="006A5CD1" w:rsidRPr="00302395">
        <w:rPr>
          <w:rFonts w:ascii="Times New Roman" w:eastAsia="Times New Roman" w:hAnsi="Times New Roman" w:cs="Times New Roman"/>
          <w:color w:val="000000" w:themeColor="text1"/>
          <w:kern w:val="0"/>
          <w:lang w:eastAsia="es-ES_tradnl"/>
        </w:rPr>
        <w:t xml:space="preserve">efe del </w:t>
      </w:r>
      <w:r w:rsidR="00ED7782" w:rsidRPr="00302395">
        <w:rPr>
          <w:rFonts w:ascii="Times New Roman" w:eastAsia="Times New Roman" w:hAnsi="Times New Roman" w:cs="Times New Roman"/>
          <w:color w:val="000000" w:themeColor="text1"/>
          <w:kern w:val="0"/>
          <w:lang w:eastAsia="es-ES_tradnl"/>
        </w:rPr>
        <w:t>s</w:t>
      </w:r>
      <w:r w:rsidR="006A5CD1" w:rsidRPr="00302395">
        <w:rPr>
          <w:rFonts w:ascii="Times New Roman" w:eastAsia="Times New Roman" w:hAnsi="Times New Roman" w:cs="Times New Roman"/>
          <w:color w:val="000000" w:themeColor="text1"/>
          <w:kern w:val="0"/>
          <w:lang w:eastAsia="es-ES_tradnl"/>
        </w:rPr>
        <w:t>ervicio de Urología del Hospital La Fe</w:t>
      </w:r>
      <w:r w:rsidR="002E548F" w:rsidRPr="00302395">
        <w:rPr>
          <w:rFonts w:ascii="Times New Roman" w:eastAsia="Times New Roman" w:hAnsi="Times New Roman" w:cs="Times New Roman"/>
          <w:color w:val="000000" w:themeColor="text1"/>
          <w:kern w:val="0"/>
          <w:lang w:eastAsia="es-ES_tradnl"/>
        </w:rPr>
        <w:t>.</w:t>
      </w:r>
      <w:r w:rsidR="00F21042" w:rsidRPr="00302395">
        <w:rPr>
          <w:rFonts w:ascii="Times New Roman" w:eastAsia="Times New Roman" w:hAnsi="Times New Roman" w:cs="Times New Roman"/>
          <w:color w:val="000000" w:themeColor="text1"/>
          <w:kern w:val="0"/>
          <w:lang w:eastAsia="es-ES_tradnl"/>
        </w:rPr>
        <w:t xml:space="preserve"> </w:t>
      </w:r>
    </w:p>
    <w:p w14:paraId="42B51167" w14:textId="72C4B0BE" w:rsidR="004344BC" w:rsidRPr="004344BC" w:rsidRDefault="004344BC" w:rsidP="004344BC">
      <w:pPr>
        <w:spacing w:before="100" w:beforeAutospacing="1" w:after="100" w:afterAutospacing="1"/>
        <w:jc w:val="both"/>
        <w:rPr>
          <w:rFonts w:ascii="Times New Roman" w:eastAsia="Times New Roman" w:hAnsi="Times New Roman" w:cs="Times New Roman"/>
          <w:b/>
          <w:bCs/>
          <w:kern w:val="0"/>
          <w:lang w:eastAsia="es-ES_tradnl"/>
        </w:rPr>
      </w:pPr>
      <w:r w:rsidRPr="004344BC">
        <w:rPr>
          <w:rFonts w:ascii="Times New Roman" w:eastAsia="Times New Roman" w:hAnsi="Times New Roman" w:cs="Times New Roman"/>
          <w:b/>
          <w:bCs/>
          <w:kern w:val="0"/>
          <w:lang w:eastAsia="es-ES_tradnl"/>
        </w:rPr>
        <w:t xml:space="preserve">Programa de trasplante renal de </w:t>
      </w:r>
      <w:r>
        <w:rPr>
          <w:rFonts w:ascii="Times New Roman" w:eastAsia="Times New Roman" w:hAnsi="Times New Roman" w:cs="Times New Roman"/>
          <w:b/>
          <w:bCs/>
          <w:kern w:val="0"/>
          <w:lang w:eastAsia="es-ES_tradnl"/>
        </w:rPr>
        <w:t xml:space="preserve">donante </w:t>
      </w:r>
      <w:r w:rsidRPr="004344BC">
        <w:rPr>
          <w:rFonts w:ascii="Times New Roman" w:eastAsia="Times New Roman" w:hAnsi="Times New Roman" w:cs="Times New Roman"/>
          <w:b/>
          <w:bCs/>
          <w:kern w:val="0"/>
          <w:lang w:eastAsia="es-ES_tradnl"/>
        </w:rPr>
        <w:t xml:space="preserve">vivo </w:t>
      </w:r>
      <w:r>
        <w:rPr>
          <w:rFonts w:ascii="Times New Roman" w:eastAsia="Times New Roman" w:hAnsi="Times New Roman" w:cs="Times New Roman"/>
          <w:b/>
          <w:bCs/>
          <w:kern w:val="0"/>
          <w:lang w:eastAsia="es-ES_tradnl"/>
        </w:rPr>
        <w:t xml:space="preserve">en el </w:t>
      </w:r>
      <w:r w:rsidRPr="004344BC">
        <w:rPr>
          <w:rFonts w:ascii="Times New Roman" w:eastAsia="Times New Roman" w:hAnsi="Times New Roman" w:cs="Times New Roman"/>
          <w:b/>
          <w:bCs/>
          <w:kern w:val="0"/>
          <w:lang w:eastAsia="es-ES_tradnl"/>
        </w:rPr>
        <w:t>Hospital La Fe</w:t>
      </w:r>
    </w:p>
    <w:p w14:paraId="6EA236AC" w14:textId="77777777" w:rsidR="00ED7782" w:rsidRDefault="004344BC" w:rsidP="003A6B30">
      <w:pPr>
        <w:spacing w:before="100" w:beforeAutospacing="1" w:after="100" w:afterAutospacing="1"/>
        <w:jc w:val="both"/>
        <w:rPr>
          <w:rFonts w:ascii="Times New Roman" w:eastAsia="Times New Roman" w:hAnsi="Times New Roman" w:cs="Times New Roman"/>
          <w:color w:val="000000" w:themeColor="text1"/>
          <w:kern w:val="0"/>
          <w:lang w:eastAsia="es-ES_tradnl"/>
        </w:rPr>
      </w:pPr>
      <w:r w:rsidRPr="004344BC">
        <w:rPr>
          <w:rFonts w:ascii="Times New Roman" w:eastAsia="Times New Roman" w:hAnsi="Times New Roman" w:cs="Times New Roman"/>
          <w:kern w:val="0"/>
          <w:lang w:eastAsia="es-ES_tradnl"/>
        </w:rPr>
        <w:t xml:space="preserve">El 9 de abril de 1979 se realizó en el Hospital Infantil La Fe el que fue primer trasplante renal pediátrico de España de donante vivo, y primer trasplante renal de la </w:t>
      </w:r>
      <w:proofErr w:type="spellStart"/>
      <w:r w:rsidRPr="004344BC">
        <w:rPr>
          <w:rFonts w:ascii="Times New Roman" w:eastAsia="Times New Roman" w:hAnsi="Times New Roman" w:cs="Times New Roman"/>
          <w:kern w:val="0"/>
          <w:lang w:eastAsia="es-ES_tradnl"/>
        </w:rPr>
        <w:t>Comunitat</w:t>
      </w:r>
      <w:proofErr w:type="spellEnd"/>
      <w:r w:rsidRPr="004344BC">
        <w:rPr>
          <w:rFonts w:ascii="Times New Roman" w:eastAsia="Times New Roman" w:hAnsi="Times New Roman" w:cs="Times New Roman"/>
          <w:kern w:val="0"/>
          <w:lang w:eastAsia="es-ES_tradnl"/>
        </w:rPr>
        <w:t xml:space="preserve"> Valenciana.</w:t>
      </w:r>
      <w:r w:rsidR="003A6B30">
        <w:rPr>
          <w:rFonts w:ascii="Times New Roman" w:eastAsia="Times New Roman" w:hAnsi="Times New Roman" w:cs="Times New Roman"/>
          <w:kern w:val="0"/>
          <w:lang w:eastAsia="es-ES_tradnl"/>
        </w:rPr>
        <w:t xml:space="preserve"> </w:t>
      </w:r>
      <w:r w:rsidR="00FA55FB" w:rsidRPr="009C1755">
        <w:rPr>
          <w:rFonts w:ascii="Times New Roman" w:eastAsia="Times New Roman" w:hAnsi="Times New Roman" w:cs="Times New Roman"/>
          <w:color w:val="000000" w:themeColor="text1"/>
          <w:kern w:val="0"/>
          <w:lang w:eastAsia="es-ES_tradnl"/>
        </w:rPr>
        <w:t xml:space="preserve">Inicialmente, los trasplantes de donante vivo eran infrecuentes y, fundamentalmente, los receptores eran pediátricos. En el año 2007, el programa se reactivó con la realización de la nefrectomía de donante vivo mediante laparoscópica. </w:t>
      </w:r>
    </w:p>
    <w:p w14:paraId="42A1DD40" w14:textId="77777777" w:rsidR="00ED7782" w:rsidRDefault="00FA55FB" w:rsidP="003A6B30">
      <w:pPr>
        <w:spacing w:before="100" w:beforeAutospacing="1" w:after="100" w:afterAutospacing="1"/>
        <w:jc w:val="both"/>
        <w:rPr>
          <w:rFonts w:ascii="Times New Roman" w:eastAsia="Times New Roman" w:hAnsi="Times New Roman" w:cs="Times New Roman"/>
          <w:color w:val="000000" w:themeColor="text1"/>
          <w:kern w:val="0"/>
          <w:lang w:eastAsia="es-ES_tradnl"/>
        </w:rPr>
      </w:pPr>
      <w:r w:rsidRPr="009C1755">
        <w:rPr>
          <w:rFonts w:ascii="Times New Roman" w:eastAsia="Times New Roman" w:hAnsi="Times New Roman" w:cs="Times New Roman"/>
          <w:color w:val="000000" w:themeColor="text1"/>
          <w:kern w:val="0"/>
          <w:lang w:eastAsia="es-ES_tradnl"/>
        </w:rPr>
        <w:t>Actualmente, el programa de trasplante de donante vivo de La Fe está plenamente consolidado. S</w:t>
      </w:r>
      <w:r w:rsidR="003A6B30" w:rsidRPr="009C1755">
        <w:rPr>
          <w:rFonts w:ascii="Times New Roman" w:eastAsia="Times New Roman" w:hAnsi="Times New Roman" w:cs="Times New Roman"/>
          <w:color w:val="000000" w:themeColor="text1"/>
          <w:kern w:val="0"/>
          <w:lang w:eastAsia="es-ES_tradnl"/>
        </w:rPr>
        <w:t xml:space="preserve">e han realizado 160 trasplantes </w:t>
      </w:r>
      <w:r w:rsidRPr="009C1755">
        <w:rPr>
          <w:rFonts w:ascii="Times New Roman" w:eastAsia="Times New Roman" w:hAnsi="Times New Roman" w:cs="Times New Roman"/>
          <w:color w:val="000000" w:themeColor="text1"/>
          <w:kern w:val="0"/>
          <w:lang w:eastAsia="es-ES_tradnl"/>
        </w:rPr>
        <w:t>renales e</w:t>
      </w:r>
      <w:r w:rsidR="003A6B30" w:rsidRPr="009C1755">
        <w:rPr>
          <w:rFonts w:ascii="Times New Roman" w:eastAsia="Times New Roman" w:hAnsi="Times New Roman" w:cs="Times New Roman"/>
          <w:color w:val="000000" w:themeColor="text1"/>
          <w:kern w:val="0"/>
          <w:lang w:eastAsia="es-ES_tradnl"/>
        </w:rPr>
        <w:t>ntre receptores pediátrico</w:t>
      </w:r>
      <w:r w:rsidR="00ED7782">
        <w:rPr>
          <w:rFonts w:ascii="Times New Roman" w:eastAsia="Times New Roman" w:hAnsi="Times New Roman" w:cs="Times New Roman"/>
          <w:color w:val="000000" w:themeColor="text1"/>
          <w:kern w:val="0"/>
          <w:lang w:eastAsia="es-ES_tradnl"/>
        </w:rPr>
        <w:t>s</w:t>
      </w:r>
      <w:r w:rsidR="003A6B30" w:rsidRPr="009C1755">
        <w:rPr>
          <w:rFonts w:ascii="Times New Roman" w:eastAsia="Times New Roman" w:hAnsi="Times New Roman" w:cs="Times New Roman"/>
          <w:color w:val="000000" w:themeColor="text1"/>
          <w:kern w:val="0"/>
          <w:lang w:eastAsia="es-ES_tradnl"/>
        </w:rPr>
        <w:t xml:space="preserve"> y adultos. </w:t>
      </w:r>
    </w:p>
    <w:p w14:paraId="5B0BE2F5" w14:textId="6327442B" w:rsidR="003A6B30" w:rsidRPr="004344BC" w:rsidRDefault="00FA55FB" w:rsidP="003A6B30">
      <w:pPr>
        <w:spacing w:before="100" w:beforeAutospacing="1" w:after="100" w:afterAutospacing="1"/>
        <w:jc w:val="both"/>
        <w:rPr>
          <w:rFonts w:ascii="Times New Roman" w:eastAsia="Times New Roman" w:hAnsi="Times New Roman" w:cs="Times New Roman"/>
          <w:kern w:val="0"/>
          <w:lang w:eastAsia="es-ES_tradnl"/>
        </w:rPr>
      </w:pPr>
      <w:r w:rsidRPr="009C1755">
        <w:rPr>
          <w:rFonts w:ascii="Times New Roman" w:eastAsia="Times New Roman" w:hAnsi="Times New Roman" w:cs="Times New Roman"/>
          <w:color w:val="000000" w:themeColor="text1"/>
          <w:kern w:val="0"/>
          <w:lang w:eastAsia="es-ES_tradnl"/>
        </w:rPr>
        <w:t>Además, t</w:t>
      </w:r>
      <w:r w:rsidR="003A6B30" w:rsidRPr="009C1755">
        <w:rPr>
          <w:rFonts w:ascii="Times New Roman" w:eastAsia="Times New Roman" w:hAnsi="Times New Roman" w:cs="Times New Roman"/>
          <w:color w:val="000000" w:themeColor="text1"/>
          <w:kern w:val="0"/>
          <w:lang w:eastAsia="es-ES_tradnl"/>
        </w:rPr>
        <w:t xml:space="preserve">iene la acreditación de la Organización Nacional Trasplantes para participar en el </w:t>
      </w:r>
      <w:r w:rsidR="005F632D">
        <w:rPr>
          <w:rFonts w:ascii="Times New Roman" w:eastAsia="Times New Roman" w:hAnsi="Times New Roman" w:cs="Times New Roman"/>
          <w:color w:val="000000" w:themeColor="text1"/>
          <w:kern w:val="0"/>
          <w:lang w:eastAsia="es-ES_tradnl"/>
        </w:rPr>
        <w:t>p</w:t>
      </w:r>
      <w:r w:rsidR="003A6B30" w:rsidRPr="009C1755">
        <w:rPr>
          <w:rFonts w:ascii="Times New Roman" w:eastAsia="Times New Roman" w:hAnsi="Times New Roman" w:cs="Times New Roman"/>
          <w:color w:val="000000" w:themeColor="text1"/>
          <w:kern w:val="0"/>
          <w:lang w:eastAsia="es-ES_tradnl"/>
        </w:rPr>
        <w:t xml:space="preserve">rograma </w:t>
      </w:r>
      <w:r w:rsidR="005F632D">
        <w:rPr>
          <w:rFonts w:ascii="Times New Roman" w:eastAsia="Times New Roman" w:hAnsi="Times New Roman" w:cs="Times New Roman"/>
          <w:color w:val="000000" w:themeColor="text1"/>
          <w:kern w:val="0"/>
          <w:lang w:eastAsia="es-ES_tradnl"/>
        </w:rPr>
        <w:t>n</w:t>
      </w:r>
      <w:r w:rsidR="003A6B30" w:rsidRPr="009C1755">
        <w:rPr>
          <w:rFonts w:ascii="Times New Roman" w:eastAsia="Times New Roman" w:hAnsi="Times New Roman" w:cs="Times New Roman"/>
          <w:color w:val="000000" w:themeColor="text1"/>
          <w:kern w:val="0"/>
          <w:lang w:eastAsia="es-ES_tradnl"/>
        </w:rPr>
        <w:t xml:space="preserve">acional de </w:t>
      </w:r>
      <w:r w:rsidR="005F632D">
        <w:rPr>
          <w:rFonts w:ascii="Times New Roman" w:eastAsia="Times New Roman" w:hAnsi="Times New Roman" w:cs="Times New Roman"/>
          <w:color w:val="000000" w:themeColor="text1"/>
          <w:kern w:val="0"/>
          <w:lang w:eastAsia="es-ES_tradnl"/>
        </w:rPr>
        <w:t>d</w:t>
      </w:r>
      <w:r w:rsidR="003A6B30" w:rsidRPr="009C1755">
        <w:rPr>
          <w:rFonts w:ascii="Times New Roman" w:eastAsia="Times New Roman" w:hAnsi="Times New Roman" w:cs="Times New Roman"/>
          <w:color w:val="000000" w:themeColor="text1"/>
          <w:kern w:val="0"/>
          <w:lang w:eastAsia="es-ES_tradnl"/>
        </w:rPr>
        <w:t xml:space="preserve">onación </w:t>
      </w:r>
      <w:r w:rsidR="005F632D">
        <w:rPr>
          <w:rFonts w:ascii="Times New Roman" w:eastAsia="Times New Roman" w:hAnsi="Times New Roman" w:cs="Times New Roman"/>
          <w:color w:val="000000" w:themeColor="text1"/>
          <w:kern w:val="0"/>
          <w:lang w:eastAsia="es-ES_tradnl"/>
        </w:rPr>
        <w:t>r</w:t>
      </w:r>
      <w:r w:rsidR="003A6B30" w:rsidRPr="009C1755">
        <w:rPr>
          <w:rFonts w:ascii="Times New Roman" w:eastAsia="Times New Roman" w:hAnsi="Times New Roman" w:cs="Times New Roman"/>
          <w:color w:val="000000" w:themeColor="text1"/>
          <w:kern w:val="0"/>
          <w:lang w:eastAsia="es-ES_tradnl"/>
        </w:rPr>
        <w:t xml:space="preserve">enal </w:t>
      </w:r>
      <w:r w:rsidR="005F632D">
        <w:rPr>
          <w:rFonts w:ascii="Times New Roman" w:eastAsia="Times New Roman" w:hAnsi="Times New Roman" w:cs="Times New Roman"/>
          <w:color w:val="000000" w:themeColor="text1"/>
          <w:kern w:val="0"/>
          <w:lang w:eastAsia="es-ES_tradnl"/>
        </w:rPr>
        <w:t>a</w:t>
      </w:r>
      <w:r w:rsidR="003A6B30" w:rsidRPr="009C1755">
        <w:rPr>
          <w:rFonts w:ascii="Times New Roman" w:eastAsia="Times New Roman" w:hAnsi="Times New Roman" w:cs="Times New Roman"/>
          <w:color w:val="000000" w:themeColor="text1"/>
          <w:kern w:val="0"/>
          <w:lang w:eastAsia="es-ES_tradnl"/>
        </w:rPr>
        <w:t>ltruista y</w:t>
      </w:r>
      <w:r w:rsidR="005F632D">
        <w:rPr>
          <w:rFonts w:ascii="Times New Roman" w:eastAsia="Times New Roman" w:hAnsi="Times New Roman" w:cs="Times New Roman"/>
          <w:color w:val="000000" w:themeColor="text1"/>
          <w:kern w:val="0"/>
          <w:lang w:eastAsia="es-ES_tradnl"/>
        </w:rPr>
        <w:t xml:space="preserve"> donación</w:t>
      </w:r>
      <w:r w:rsidR="003A6B30" w:rsidRPr="009C1755">
        <w:rPr>
          <w:rFonts w:ascii="Times New Roman" w:eastAsia="Times New Roman" w:hAnsi="Times New Roman" w:cs="Times New Roman"/>
          <w:color w:val="000000" w:themeColor="text1"/>
          <w:kern w:val="0"/>
          <w:lang w:eastAsia="es-ES_tradnl"/>
        </w:rPr>
        <w:t xml:space="preserve"> </w:t>
      </w:r>
      <w:r w:rsidR="005F632D">
        <w:rPr>
          <w:rFonts w:ascii="Times New Roman" w:eastAsia="Times New Roman" w:hAnsi="Times New Roman" w:cs="Times New Roman"/>
          <w:color w:val="000000" w:themeColor="text1"/>
          <w:kern w:val="0"/>
          <w:lang w:eastAsia="es-ES_tradnl"/>
        </w:rPr>
        <w:t>r</w:t>
      </w:r>
      <w:r w:rsidR="003A6B30" w:rsidRPr="009C1755">
        <w:rPr>
          <w:rFonts w:ascii="Times New Roman" w:eastAsia="Times New Roman" w:hAnsi="Times New Roman" w:cs="Times New Roman"/>
          <w:color w:val="000000" w:themeColor="text1"/>
          <w:kern w:val="0"/>
          <w:lang w:eastAsia="es-ES_tradnl"/>
        </w:rPr>
        <w:t xml:space="preserve">enal </w:t>
      </w:r>
      <w:r w:rsidR="005F632D">
        <w:rPr>
          <w:rFonts w:ascii="Times New Roman" w:eastAsia="Times New Roman" w:hAnsi="Times New Roman" w:cs="Times New Roman"/>
          <w:color w:val="000000" w:themeColor="text1"/>
          <w:kern w:val="0"/>
          <w:lang w:eastAsia="es-ES_tradnl"/>
        </w:rPr>
        <w:lastRenderedPageBreak/>
        <w:t>c</w:t>
      </w:r>
      <w:r w:rsidR="003A6B30" w:rsidRPr="009C1755">
        <w:rPr>
          <w:rFonts w:ascii="Times New Roman" w:eastAsia="Times New Roman" w:hAnsi="Times New Roman" w:cs="Times New Roman"/>
          <w:color w:val="000000" w:themeColor="text1"/>
          <w:kern w:val="0"/>
          <w:lang w:eastAsia="es-ES_tradnl"/>
        </w:rPr>
        <w:t>ruzada. Hasta el momento, se ha participado en tres cadenas múltiples de trasplantes cruzados a nivel nacional</w:t>
      </w:r>
      <w:r w:rsidR="00ED7782" w:rsidRPr="00ED7782">
        <w:rPr>
          <w:rFonts w:ascii="Times New Roman" w:eastAsia="Times New Roman" w:hAnsi="Times New Roman" w:cs="Times New Roman"/>
          <w:kern w:val="0"/>
          <w:lang w:eastAsia="es-ES_tradnl"/>
        </w:rPr>
        <w:t>,</w:t>
      </w:r>
      <w:r w:rsidR="00ED7782">
        <w:rPr>
          <w:rFonts w:ascii="Times New Roman" w:eastAsia="Times New Roman" w:hAnsi="Times New Roman" w:cs="Times New Roman"/>
          <w:kern w:val="0"/>
          <w:lang w:eastAsia="es-ES_tradnl"/>
        </w:rPr>
        <w:t xml:space="preserve"> que consiste en el trasplante</w:t>
      </w:r>
      <w:r w:rsidR="00ED7782" w:rsidRPr="00ED7782">
        <w:rPr>
          <w:rFonts w:ascii="Times New Roman" w:eastAsia="Times New Roman" w:hAnsi="Times New Roman" w:cs="Times New Roman"/>
          <w:kern w:val="0"/>
          <w:lang w:eastAsia="es-ES_tradnl"/>
        </w:rPr>
        <w:t xml:space="preserve"> entre un donante y un receptor que no se conocen, fruto de un intercambio entre los donantes de dos o más parejas que son incompatibles</w:t>
      </w:r>
      <w:r w:rsidR="005F632D">
        <w:rPr>
          <w:rFonts w:ascii="Times New Roman" w:eastAsia="Times New Roman" w:hAnsi="Times New Roman" w:cs="Times New Roman"/>
          <w:kern w:val="0"/>
          <w:lang w:eastAsia="es-ES_tradnl"/>
        </w:rPr>
        <w:t>.</w:t>
      </w:r>
    </w:p>
    <w:p w14:paraId="63A07E6A" w14:textId="33486FC6" w:rsidR="00967C2F" w:rsidRPr="001920AE" w:rsidRDefault="004344BC" w:rsidP="004344BC">
      <w:pPr>
        <w:spacing w:before="100" w:beforeAutospacing="1" w:after="100" w:afterAutospacing="1"/>
        <w:jc w:val="both"/>
        <w:rPr>
          <w:rFonts w:ascii="Times New Roman" w:eastAsia="Times New Roman" w:hAnsi="Times New Roman" w:cs="Times New Roman"/>
          <w:kern w:val="0"/>
          <w:lang w:eastAsia="es-ES_tradnl"/>
        </w:rPr>
      </w:pPr>
      <w:r w:rsidRPr="004344BC">
        <w:rPr>
          <w:rFonts w:ascii="Times New Roman" w:eastAsia="Times New Roman" w:hAnsi="Times New Roman" w:cs="Times New Roman"/>
          <w:kern w:val="0"/>
          <w:lang w:eastAsia="es-ES_tradnl"/>
        </w:rPr>
        <w:t xml:space="preserve">Desde su comienzo, el programa </w:t>
      </w:r>
      <w:r>
        <w:rPr>
          <w:rFonts w:ascii="Times New Roman" w:eastAsia="Times New Roman" w:hAnsi="Times New Roman" w:cs="Times New Roman"/>
          <w:kern w:val="0"/>
          <w:lang w:eastAsia="es-ES_tradnl"/>
        </w:rPr>
        <w:t>supera</w:t>
      </w:r>
      <w:r w:rsidRPr="004344BC">
        <w:rPr>
          <w:rFonts w:ascii="Times New Roman" w:eastAsia="Times New Roman" w:hAnsi="Times New Roman" w:cs="Times New Roman"/>
          <w:kern w:val="0"/>
          <w:lang w:eastAsia="es-ES_tradnl"/>
        </w:rPr>
        <w:t xml:space="preserve"> los 3</w:t>
      </w:r>
      <w:r>
        <w:rPr>
          <w:rFonts w:ascii="Times New Roman" w:eastAsia="Times New Roman" w:hAnsi="Times New Roman" w:cs="Times New Roman"/>
          <w:kern w:val="0"/>
          <w:lang w:eastAsia="es-ES_tradnl"/>
        </w:rPr>
        <w:t>.</w:t>
      </w:r>
      <w:r w:rsidRPr="004344BC">
        <w:rPr>
          <w:rFonts w:ascii="Times New Roman" w:eastAsia="Times New Roman" w:hAnsi="Times New Roman" w:cs="Times New Roman"/>
          <w:kern w:val="0"/>
          <w:lang w:eastAsia="es-ES_tradnl"/>
        </w:rPr>
        <w:t xml:space="preserve">000 trasplantes en receptor adulto y los 400 en receptores pediátricos. Todo ello en el marco del hospital con mayor actividad trasplantadora de España y entre los </w:t>
      </w:r>
      <w:r>
        <w:rPr>
          <w:rFonts w:ascii="Times New Roman" w:eastAsia="Times New Roman" w:hAnsi="Times New Roman" w:cs="Times New Roman"/>
          <w:kern w:val="0"/>
          <w:lang w:eastAsia="es-ES_tradnl"/>
        </w:rPr>
        <w:t>diez</w:t>
      </w:r>
      <w:r w:rsidRPr="004344BC">
        <w:rPr>
          <w:rFonts w:ascii="Times New Roman" w:eastAsia="Times New Roman" w:hAnsi="Times New Roman" w:cs="Times New Roman"/>
          <w:kern w:val="0"/>
          <w:lang w:eastAsia="es-ES_tradnl"/>
        </w:rPr>
        <w:t xml:space="preserve"> primeros a nivel de trasplante renal. Cada año </w:t>
      </w:r>
      <w:r>
        <w:rPr>
          <w:rFonts w:ascii="Times New Roman" w:eastAsia="Times New Roman" w:hAnsi="Times New Roman" w:cs="Times New Roman"/>
          <w:kern w:val="0"/>
          <w:lang w:eastAsia="es-ES_tradnl"/>
        </w:rPr>
        <w:t xml:space="preserve">en el Hospital La Fe </w:t>
      </w:r>
      <w:r w:rsidRPr="004344BC">
        <w:rPr>
          <w:rFonts w:ascii="Times New Roman" w:eastAsia="Times New Roman" w:hAnsi="Times New Roman" w:cs="Times New Roman"/>
          <w:kern w:val="0"/>
          <w:lang w:eastAsia="es-ES_tradnl"/>
        </w:rPr>
        <w:t xml:space="preserve">se superan </w:t>
      </w:r>
      <w:r>
        <w:rPr>
          <w:rFonts w:ascii="Times New Roman" w:eastAsia="Times New Roman" w:hAnsi="Times New Roman" w:cs="Times New Roman"/>
          <w:kern w:val="0"/>
          <w:lang w:eastAsia="es-ES_tradnl"/>
        </w:rPr>
        <w:t>el centenar de</w:t>
      </w:r>
      <w:r w:rsidRPr="004344BC">
        <w:rPr>
          <w:rFonts w:ascii="Times New Roman" w:eastAsia="Times New Roman" w:hAnsi="Times New Roman" w:cs="Times New Roman"/>
          <w:kern w:val="0"/>
          <w:lang w:eastAsia="es-ES_tradnl"/>
        </w:rPr>
        <w:t xml:space="preserve"> trasplantes renales de donante fallecid</w:t>
      </w:r>
      <w:r>
        <w:rPr>
          <w:rFonts w:ascii="Times New Roman" w:eastAsia="Times New Roman" w:hAnsi="Times New Roman" w:cs="Times New Roman"/>
          <w:kern w:val="0"/>
          <w:lang w:eastAsia="es-ES_tradnl"/>
        </w:rPr>
        <w:t>o.</w:t>
      </w:r>
    </w:p>
    <w:sectPr w:rsidR="00967C2F" w:rsidRPr="001920AE" w:rsidSect="00AB1C26">
      <w:headerReference w:type="default" r:id="rId7"/>
      <w:footerReference w:type="default" r:id="rId8"/>
      <w:pgSz w:w="11906" w:h="16838"/>
      <w:pgMar w:top="3805" w:right="1695" w:bottom="1474" w:left="2552" w:header="68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29073" w14:textId="77777777" w:rsidR="00AB1C26" w:rsidRDefault="00AB1C26">
      <w:r>
        <w:separator/>
      </w:r>
    </w:p>
  </w:endnote>
  <w:endnote w:type="continuationSeparator" w:id="0">
    <w:p w14:paraId="68570472" w14:textId="77777777" w:rsidR="00AB1C26" w:rsidRDefault="00AB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OpenSymbol">
    <w:panose1 w:val="05010000000000000000"/>
    <w:charset w:val="00"/>
    <w:family w:val="auto"/>
    <w:pitch w:val="variable"/>
    <w:sig w:usb0="800000AF" w:usb1="1001ECEA"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0302" w14:textId="77777777" w:rsidR="00175071" w:rsidRDefault="00E62D33">
    <w:pPr>
      <w:pStyle w:val="Piedepgina"/>
      <w:jc w:val="right"/>
    </w:pPr>
    <w:r>
      <w:rPr>
        <w:rFonts w:ascii="Roboto" w:hAnsi="Roboto"/>
        <w:b/>
        <w:bCs/>
        <w:sz w:val="20"/>
        <w:szCs w:val="20"/>
      </w:rPr>
      <w:fldChar w:fldCharType="begin"/>
    </w:r>
    <w:r>
      <w:rPr>
        <w:rFonts w:ascii="Roboto" w:hAnsi="Roboto"/>
        <w:b/>
        <w:bCs/>
        <w:sz w:val="20"/>
        <w:szCs w:val="20"/>
      </w:rPr>
      <w:instrText xml:space="preserve"> PAGE </w:instrText>
    </w:r>
    <w:r>
      <w:rPr>
        <w:rFonts w:ascii="Roboto" w:hAnsi="Roboto"/>
        <w:b/>
        <w:bCs/>
        <w:sz w:val="20"/>
        <w:szCs w:val="20"/>
      </w:rPr>
      <w:fldChar w:fldCharType="separate"/>
    </w:r>
    <w:r w:rsidR="006F0051">
      <w:rPr>
        <w:rFonts w:ascii="Roboto" w:hAnsi="Roboto"/>
        <w:b/>
        <w:bCs/>
        <w:noProof/>
        <w:sz w:val="20"/>
        <w:szCs w:val="20"/>
      </w:rPr>
      <w:t>2</w:t>
    </w:r>
    <w:r>
      <w:rPr>
        <w:rFonts w:ascii="Roboto" w:hAnsi="Robot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8E8DE" w14:textId="77777777" w:rsidR="00AB1C26" w:rsidRDefault="00AB1C26">
      <w:r>
        <w:rPr>
          <w:color w:val="000000"/>
        </w:rPr>
        <w:separator/>
      </w:r>
    </w:p>
  </w:footnote>
  <w:footnote w:type="continuationSeparator" w:id="0">
    <w:p w14:paraId="28210F04" w14:textId="77777777" w:rsidR="00AB1C26" w:rsidRDefault="00AB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1C5C" w14:textId="77777777" w:rsidR="00175071" w:rsidRDefault="00175071">
    <w:pPr>
      <w:pStyle w:val="Heading"/>
      <w:tabs>
        <w:tab w:val="clear" w:pos="4819"/>
        <w:tab w:val="clear" w:pos="9638"/>
        <w:tab w:val="center" w:pos="4252"/>
        <w:tab w:val="right" w:pos="8504"/>
      </w:tabs>
      <w:ind w:left="-1418" w:right="851"/>
      <w:jc w:val="right"/>
    </w:pPr>
  </w:p>
  <w:p w14:paraId="5D0EC49F" w14:textId="77777777" w:rsidR="00175071" w:rsidRDefault="00E62D33">
    <w:pPr>
      <w:pStyle w:val="Heading"/>
    </w:pPr>
    <w:r>
      <w:rPr>
        <w:noProof/>
        <w:lang w:eastAsia="es-ES"/>
      </w:rPr>
      <w:drawing>
        <wp:anchor distT="0" distB="0" distL="114300" distR="114300" simplePos="0" relativeHeight="251659264" behindDoc="0" locked="0" layoutInCell="1" allowOverlap="1" wp14:anchorId="1E17ED52" wp14:editId="16F81FDC">
          <wp:simplePos x="0" y="0"/>
          <wp:positionH relativeFrom="margin">
            <wp:align>center</wp:align>
          </wp:positionH>
          <wp:positionV relativeFrom="paragraph">
            <wp:posOffset>430865</wp:posOffset>
          </wp:positionV>
          <wp:extent cx="5948684" cy="965834"/>
          <wp:effectExtent l="0" t="0" r="0" b="0"/>
          <wp:wrapSquare wrapText="largest"/>
          <wp:docPr id="2025928710" name="Imatge4"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8684" cy="96583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D4A0B"/>
    <w:multiLevelType w:val="multilevel"/>
    <w:tmpl w:val="9F3EAB7C"/>
    <w:styleLink w:val="WWNum2"/>
    <w:lvl w:ilvl="0">
      <w:numFmt w:val="bullet"/>
      <w:lvlText w:val="•"/>
      <w:lvlJc w:val="left"/>
      <w:rPr>
        <w:rFonts w:ascii="Times New Roman" w:eastAsia="Times New Roman" w:hAnsi="Times New Roman" w:cs="Times New Roman"/>
        <w:sz w:val="24"/>
      </w:rPr>
    </w:lvl>
    <w:lvl w:ilvl="1">
      <w:numFmt w:val="bullet"/>
      <w:lvlText w:val="•"/>
      <w:lvlJc w:val="left"/>
      <w:rPr>
        <w:rFonts w:ascii="Times New Roman" w:eastAsia="Times New Roman" w:hAnsi="Times New Roman" w:cs="Times New Roman"/>
      </w:rPr>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numFmt w:val="bullet"/>
      <w:lvlText w:val="•"/>
      <w:lvlJc w:val="left"/>
      <w:rPr>
        <w:rFonts w:ascii="Times New Roman" w:eastAsia="Times New Roman" w:hAnsi="Times New Roman" w:cs="Times New Roman"/>
      </w:rPr>
    </w:lvl>
    <w:lvl w:ilvl="5">
      <w:numFmt w:val="bullet"/>
      <w:lvlText w:val="•"/>
      <w:lvlJc w:val="left"/>
      <w:rPr>
        <w:rFonts w:ascii="Times New Roman" w:eastAsia="Times New Roman" w:hAnsi="Times New Roman" w:cs="Times New Roman"/>
      </w:rPr>
    </w:lvl>
    <w:lvl w:ilvl="6">
      <w:numFmt w:val="bullet"/>
      <w:lvlText w:val="•"/>
      <w:lvlJc w:val="left"/>
      <w:rPr>
        <w:rFonts w:ascii="Times New Roman" w:eastAsia="Times New Roman" w:hAnsi="Times New Roman" w:cs="Times New Roman"/>
      </w:rPr>
    </w:lvl>
    <w:lvl w:ilvl="7">
      <w:numFmt w:val="bullet"/>
      <w:lvlText w:val="•"/>
      <w:lvlJc w:val="left"/>
      <w:rPr>
        <w:rFonts w:ascii="Times New Roman" w:eastAsia="Times New Roman" w:hAnsi="Times New Roman" w:cs="Times New Roman"/>
      </w:rPr>
    </w:lvl>
    <w:lvl w:ilvl="8">
      <w:numFmt w:val="bullet"/>
      <w:lvlText w:val="•"/>
      <w:lvlJc w:val="left"/>
      <w:rPr>
        <w:rFonts w:ascii="Times New Roman" w:eastAsia="Times New Roman" w:hAnsi="Times New Roman" w:cs="Times New Roman"/>
      </w:rPr>
    </w:lvl>
  </w:abstractNum>
  <w:abstractNum w:abstractNumId="1" w15:restartNumberingAfterBreak="0">
    <w:nsid w:val="15B169F6"/>
    <w:multiLevelType w:val="multilevel"/>
    <w:tmpl w:val="8F84469E"/>
    <w:styleLink w:val="WWNum1"/>
    <w:lvl w:ilvl="0">
      <w:numFmt w:val="bullet"/>
      <w:lvlText w:val="•"/>
      <w:lvlJc w:val="left"/>
      <w:rPr>
        <w:rFonts w:ascii="Times New Roman" w:eastAsia="Times New Roman" w:hAnsi="Times New Roman" w:cs="Times New Roman"/>
      </w:rPr>
    </w:lvl>
    <w:lvl w:ilvl="1">
      <w:numFmt w:val="bullet"/>
      <w:lvlText w:val="•"/>
      <w:lvlJc w:val="left"/>
      <w:rPr>
        <w:rFonts w:ascii="Times New Roman" w:eastAsia="Times New Roman" w:hAnsi="Times New Roman" w:cs="Times New Roman"/>
      </w:rPr>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numFmt w:val="bullet"/>
      <w:lvlText w:val="•"/>
      <w:lvlJc w:val="left"/>
      <w:rPr>
        <w:rFonts w:ascii="Times New Roman" w:eastAsia="Times New Roman" w:hAnsi="Times New Roman" w:cs="Times New Roman"/>
      </w:rPr>
    </w:lvl>
    <w:lvl w:ilvl="5">
      <w:numFmt w:val="bullet"/>
      <w:lvlText w:val="•"/>
      <w:lvlJc w:val="left"/>
      <w:rPr>
        <w:rFonts w:ascii="Times New Roman" w:eastAsia="Times New Roman" w:hAnsi="Times New Roman" w:cs="Times New Roman"/>
      </w:rPr>
    </w:lvl>
    <w:lvl w:ilvl="6">
      <w:numFmt w:val="bullet"/>
      <w:lvlText w:val="•"/>
      <w:lvlJc w:val="left"/>
      <w:rPr>
        <w:rFonts w:ascii="Times New Roman" w:eastAsia="Times New Roman" w:hAnsi="Times New Roman" w:cs="Times New Roman"/>
      </w:rPr>
    </w:lvl>
    <w:lvl w:ilvl="7">
      <w:numFmt w:val="bullet"/>
      <w:lvlText w:val="•"/>
      <w:lvlJc w:val="left"/>
      <w:rPr>
        <w:rFonts w:ascii="Times New Roman" w:eastAsia="Times New Roman" w:hAnsi="Times New Roman" w:cs="Times New Roman"/>
      </w:rPr>
    </w:lvl>
    <w:lvl w:ilvl="8">
      <w:numFmt w:val="bullet"/>
      <w:lvlText w:val="•"/>
      <w:lvlJc w:val="left"/>
      <w:rPr>
        <w:rFonts w:ascii="Times New Roman" w:eastAsia="Times New Roman" w:hAnsi="Times New Roman" w:cs="Times New Roman"/>
      </w:rPr>
    </w:lvl>
  </w:abstractNum>
  <w:abstractNum w:abstractNumId="2" w15:restartNumberingAfterBreak="0">
    <w:nsid w:val="27C3253B"/>
    <w:multiLevelType w:val="multilevel"/>
    <w:tmpl w:val="F39081D8"/>
    <w:styleLink w:val="WWNum3"/>
    <w:lvl w:ilvl="0">
      <w:numFmt w:val="bullet"/>
      <w:lvlText w:val="•"/>
      <w:lvlJc w:val="left"/>
      <w:rPr>
        <w:rFonts w:ascii="Times New Roman" w:eastAsia="Times New Roman" w:hAnsi="Times New Roman" w:cs="Times New Roman"/>
        <w:sz w:val="24"/>
      </w:rPr>
    </w:lvl>
    <w:lvl w:ilvl="1">
      <w:numFmt w:val="bullet"/>
      <w:lvlText w:val="•"/>
      <w:lvlJc w:val="left"/>
      <w:rPr>
        <w:rFonts w:ascii="Times New Roman" w:eastAsia="Times New Roman" w:hAnsi="Times New Roman" w:cs="Times New Roman"/>
      </w:rPr>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numFmt w:val="bullet"/>
      <w:lvlText w:val="•"/>
      <w:lvlJc w:val="left"/>
      <w:rPr>
        <w:rFonts w:ascii="Times New Roman" w:eastAsia="Times New Roman" w:hAnsi="Times New Roman" w:cs="Times New Roman"/>
      </w:rPr>
    </w:lvl>
    <w:lvl w:ilvl="5">
      <w:numFmt w:val="bullet"/>
      <w:lvlText w:val="•"/>
      <w:lvlJc w:val="left"/>
      <w:rPr>
        <w:rFonts w:ascii="Times New Roman" w:eastAsia="Times New Roman" w:hAnsi="Times New Roman" w:cs="Times New Roman"/>
      </w:rPr>
    </w:lvl>
    <w:lvl w:ilvl="6">
      <w:numFmt w:val="bullet"/>
      <w:lvlText w:val="•"/>
      <w:lvlJc w:val="left"/>
      <w:rPr>
        <w:rFonts w:ascii="Times New Roman" w:eastAsia="Times New Roman" w:hAnsi="Times New Roman" w:cs="Times New Roman"/>
      </w:rPr>
    </w:lvl>
    <w:lvl w:ilvl="7">
      <w:numFmt w:val="bullet"/>
      <w:lvlText w:val="•"/>
      <w:lvlJc w:val="left"/>
      <w:rPr>
        <w:rFonts w:ascii="Times New Roman" w:eastAsia="Times New Roman" w:hAnsi="Times New Roman" w:cs="Times New Roman"/>
      </w:rPr>
    </w:lvl>
    <w:lvl w:ilvl="8">
      <w:numFmt w:val="bullet"/>
      <w:lvlText w:val="•"/>
      <w:lvlJc w:val="left"/>
      <w:rPr>
        <w:rFonts w:ascii="Times New Roman" w:eastAsia="Times New Roman" w:hAnsi="Times New Roman" w:cs="Times New Roman"/>
      </w:rPr>
    </w:lvl>
  </w:abstractNum>
  <w:abstractNum w:abstractNumId="3" w15:restartNumberingAfterBreak="0">
    <w:nsid w:val="38A55062"/>
    <w:multiLevelType w:val="hybridMultilevel"/>
    <w:tmpl w:val="2A846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5D3FC0"/>
    <w:multiLevelType w:val="multilevel"/>
    <w:tmpl w:val="D51AC678"/>
    <w:styleLink w:val="WWNum1aa"/>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57ED74CB"/>
    <w:multiLevelType w:val="multilevel"/>
    <w:tmpl w:val="C45C76E8"/>
    <w:styleLink w:val="WWNum1a"/>
    <w:lvl w:ilvl="0">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65861C69"/>
    <w:multiLevelType w:val="hybridMultilevel"/>
    <w:tmpl w:val="28605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DA4D7A"/>
    <w:multiLevelType w:val="multilevel"/>
    <w:tmpl w:val="29948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9F290F"/>
    <w:multiLevelType w:val="multilevel"/>
    <w:tmpl w:val="A2C6FB6E"/>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6F261FE"/>
    <w:multiLevelType w:val="hybridMultilevel"/>
    <w:tmpl w:val="3454E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1462878">
    <w:abstractNumId w:val="8"/>
  </w:num>
  <w:num w:numId="2" w16cid:durableId="155265390">
    <w:abstractNumId w:val="4"/>
  </w:num>
  <w:num w:numId="3" w16cid:durableId="1804469103">
    <w:abstractNumId w:val="1"/>
  </w:num>
  <w:num w:numId="4" w16cid:durableId="1249971791">
    <w:abstractNumId w:val="0"/>
  </w:num>
  <w:num w:numId="5" w16cid:durableId="913783034">
    <w:abstractNumId w:val="2"/>
  </w:num>
  <w:num w:numId="6" w16cid:durableId="1151484137">
    <w:abstractNumId w:val="5"/>
  </w:num>
  <w:num w:numId="7" w16cid:durableId="634486597">
    <w:abstractNumId w:val="3"/>
  </w:num>
  <w:num w:numId="8" w16cid:durableId="1802075071">
    <w:abstractNumId w:val="7"/>
  </w:num>
  <w:num w:numId="9" w16cid:durableId="182130629">
    <w:abstractNumId w:val="9"/>
  </w:num>
  <w:num w:numId="10" w16cid:durableId="115754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CA"/>
    <w:rsid w:val="00043B5F"/>
    <w:rsid w:val="00094020"/>
    <w:rsid w:val="000A1E30"/>
    <w:rsid w:val="000D62C7"/>
    <w:rsid w:val="000F2F7D"/>
    <w:rsid w:val="00102F09"/>
    <w:rsid w:val="0010335B"/>
    <w:rsid w:val="00116F0C"/>
    <w:rsid w:val="00120422"/>
    <w:rsid w:val="00160308"/>
    <w:rsid w:val="00175071"/>
    <w:rsid w:val="00183254"/>
    <w:rsid w:val="001920AE"/>
    <w:rsid w:val="001D6C20"/>
    <w:rsid w:val="001F32BC"/>
    <w:rsid w:val="00200CB7"/>
    <w:rsid w:val="002327D0"/>
    <w:rsid w:val="00290868"/>
    <w:rsid w:val="002E0112"/>
    <w:rsid w:val="002E548F"/>
    <w:rsid w:val="00302395"/>
    <w:rsid w:val="003176FD"/>
    <w:rsid w:val="00321A47"/>
    <w:rsid w:val="00323824"/>
    <w:rsid w:val="00331D3F"/>
    <w:rsid w:val="00334C43"/>
    <w:rsid w:val="003555CE"/>
    <w:rsid w:val="00360513"/>
    <w:rsid w:val="00372FDF"/>
    <w:rsid w:val="00380048"/>
    <w:rsid w:val="00393555"/>
    <w:rsid w:val="00395111"/>
    <w:rsid w:val="00396382"/>
    <w:rsid w:val="00396839"/>
    <w:rsid w:val="003A6B30"/>
    <w:rsid w:val="003D1264"/>
    <w:rsid w:val="003D5FF7"/>
    <w:rsid w:val="00400756"/>
    <w:rsid w:val="00407899"/>
    <w:rsid w:val="0042277C"/>
    <w:rsid w:val="004344BC"/>
    <w:rsid w:val="00443452"/>
    <w:rsid w:val="004501AE"/>
    <w:rsid w:val="00452C7B"/>
    <w:rsid w:val="0046741C"/>
    <w:rsid w:val="004703E9"/>
    <w:rsid w:val="0049782F"/>
    <w:rsid w:val="00501550"/>
    <w:rsid w:val="00517F2D"/>
    <w:rsid w:val="00556A9F"/>
    <w:rsid w:val="00563565"/>
    <w:rsid w:val="00573D40"/>
    <w:rsid w:val="00575B42"/>
    <w:rsid w:val="005820A1"/>
    <w:rsid w:val="005A3466"/>
    <w:rsid w:val="005A71CF"/>
    <w:rsid w:val="005C55D5"/>
    <w:rsid w:val="005D2DF1"/>
    <w:rsid w:val="005E508B"/>
    <w:rsid w:val="005F4051"/>
    <w:rsid w:val="005F632D"/>
    <w:rsid w:val="00611826"/>
    <w:rsid w:val="00634958"/>
    <w:rsid w:val="00637CDD"/>
    <w:rsid w:val="006A5CD1"/>
    <w:rsid w:val="006E0501"/>
    <w:rsid w:val="006E5080"/>
    <w:rsid w:val="006F0051"/>
    <w:rsid w:val="00730CA3"/>
    <w:rsid w:val="00744C28"/>
    <w:rsid w:val="0074540B"/>
    <w:rsid w:val="007509F8"/>
    <w:rsid w:val="00752D67"/>
    <w:rsid w:val="007624F7"/>
    <w:rsid w:val="00770CB7"/>
    <w:rsid w:val="00781FDC"/>
    <w:rsid w:val="00782138"/>
    <w:rsid w:val="008745C2"/>
    <w:rsid w:val="00881A5B"/>
    <w:rsid w:val="00883847"/>
    <w:rsid w:val="008D596D"/>
    <w:rsid w:val="008E2A16"/>
    <w:rsid w:val="008F6454"/>
    <w:rsid w:val="00910DFE"/>
    <w:rsid w:val="00923A6C"/>
    <w:rsid w:val="00967C2F"/>
    <w:rsid w:val="009C1755"/>
    <w:rsid w:val="009F6664"/>
    <w:rsid w:val="00A01FBF"/>
    <w:rsid w:val="00A34BB9"/>
    <w:rsid w:val="00A5340E"/>
    <w:rsid w:val="00AB1C26"/>
    <w:rsid w:val="00B76D7C"/>
    <w:rsid w:val="00B92CEB"/>
    <w:rsid w:val="00B9385E"/>
    <w:rsid w:val="00BB739C"/>
    <w:rsid w:val="00BC640A"/>
    <w:rsid w:val="00BD0303"/>
    <w:rsid w:val="00BF6754"/>
    <w:rsid w:val="00C30A52"/>
    <w:rsid w:val="00C327E9"/>
    <w:rsid w:val="00C749B8"/>
    <w:rsid w:val="00CA0692"/>
    <w:rsid w:val="00CF67F5"/>
    <w:rsid w:val="00D24A73"/>
    <w:rsid w:val="00D31330"/>
    <w:rsid w:val="00D60DD8"/>
    <w:rsid w:val="00D76ACA"/>
    <w:rsid w:val="00D8473D"/>
    <w:rsid w:val="00DF13F5"/>
    <w:rsid w:val="00E26E52"/>
    <w:rsid w:val="00E42A24"/>
    <w:rsid w:val="00E524D2"/>
    <w:rsid w:val="00E52D59"/>
    <w:rsid w:val="00E62A62"/>
    <w:rsid w:val="00E62D33"/>
    <w:rsid w:val="00E81F89"/>
    <w:rsid w:val="00E906E5"/>
    <w:rsid w:val="00EA174D"/>
    <w:rsid w:val="00ED7782"/>
    <w:rsid w:val="00F21042"/>
    <w:rsid w:val="00F277C5"/>
    <w:rsid w:val="00FA55FB"/>
    <w:rsid w:val="00FB5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2E46"/>
  <w15:docId w15:val="{7D0926A3-6BD8-44B2-9336-80C37D2E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kern w:val="3"/>
        <w:sz w:val="24"/>
        <w:szCs w:val="24"/>
        <w:lang w:val="es-E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hAnsi="Times"/>
      <w:sz w:val="18"/>
      <w:szCs w:val="18"/>
    </w:rPr>
  </w:style>
  <w:style w:type="paragraph" w:customStyle="1" w:styleId="p2">
    <w:name w:val="p2"/>
    <w:basedOn w:val="Standard"/>
    <w:rPr>
      <w:rFonts w:ascii="Times" w:hAnsi="Times"/>
      <w:sz w:val="17"/>
      <w:szCs w:val="17"/>
    </w:rPr>
  </w:style>
  <w:style w:type="paragraph" w:styleId="NormalWeb">
    <w:name w:val="Normal (Web)"/>
    <w:basedOn w:val="Standard"/>
    <w:pPr>
      <w:spacing w:before="100" w:after="142" w:line="288" w:lineRule="auto"/>
    </w:pPr>
    <w:rPr>
      <w:rFonts w:cs="Times New Roman"/>
    </w:rPr>
  </w:style>
  <w:style w:type="paragraph" w:customStyle="1" w:styleId="Tablanormal1">
    <w:name w:val="Tabla normal1"/>
    <w:pPr>
      <w:widowControl/>
      <w:suppressAutoHyphens/>
      <w:textAlignment w:val="auto"/>
    </w:pPr>
    <w:rPr>
      <w:rFonts w:ascii="Times New Roman" w:eastAsia="Arial Unicode MS" w:hAnsi="Times New Roman" w:cs="Times New Roman"/>
      <w:sz w:val="20"/>
      <w:szCs w:val="20"/>
      <w:lang w:eastAsia="es-ES"/>
    </w:rPr>
  </w:style>
  <w:style w:type="paragraph" w:customStyle="1" w:styleId="Poromisin">
    <w:name w:val="Por omisión"/>
    <w:pPr>
      <w:widowControl/>
      <w:suppressAutoHyphens/>
      <w:textAlignment w:val="auto"/>
    </w:pPr>
    <w:rPr>
      <w:rFonts w:ascii="Helvetica Neue" w:eastAsia="Arial Unicode MS" w:hAnsi="Helvetica Neue" w:cs="Helvetica Neue"/>
      <w:color w:val="000000"/>
      <w:sz w:val="22"/>
      <w:szCs w:val="22"/>
      <w:lang w:eastAsia="es-ES"/>
    </w:rPr>
  </w:style>
  <w:style w:type="paragraph" w:customStyle="1" w:styleId="Tablanormal2">
    <w:name w:val="Tabla normal2"/>
    <w:pPr>
      <w:widowControl/>
      <w:textAlignment w:val="auto"/>
    </w:pPr>
    <w:rPr>
      <w:rFonts w:eastAsia="Times New Roman" w:cs="Times New Roman"/>
      <w:sz w:val="22"/>
      <w:szCs w:val="22"/>
    </w:rPr>
  </w:style>
  <w:style w:type="paragraph" w:styleId="Prrafodelista">
    <w:name w:val="List Paragraph"/>
    <w:basedOn w:val="Standard"/>
    <w:pPr>
      <w:ind w:left="720"/>
    </w:pPr>
  </w:style>
  <w:style w:type="paragraph" w:styleId="Encabezado">
    <w:name w:val="header"/>
    <w:basedOn w:val="HeaderandFoote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character" w:customStyle="1" w:styleId="Fuentedeprrafopredeter1">
    <w:name w:val="Fuente de párrafo predeter.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Internetlink">
    <w:name w:val="Internet link"/>
    <w:rPr>
      <w:color w:val="000080"/>
      <w:u w:val="single"/>
    </w:rPr>
  </w:style>
  <w:style w:type="character" w:customStyle="1" w:styleId="Ninguno">
    <w:name w:val="Ninguno"/>
  </w:style>
  <w:style w:type="character" w:customStyle="1" w:styleId="ListLabel9">
    <w:name w:val="ListLabel 9"/>
    <w:rPr>
      <w:rFonts w:eastAsia="Times New Roman" w:cs="Times New Roman"/>
    </w:rPr>
  </w:style>
  <w:style w:type="character" w:customStyle="1" w:styleId="ListLabel10">
    <w:name w:val="ListLabel 10"/>
    <w:rPr>
      <w:rFonts w:eastAsia="Times New Roman" w:cs="Times New Roman"/>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ascii="Times New Roman" w:eastAsia="Times New Roman" w:hAnsi="Times New Roman" w:cs="Times New Roman"/>
      <w:sz w:val="24"/>
    </w:rPr>
  </w:style>
  <w:style w:type="character" w:customStyle="1" w:styleId="ListLabel19">
    <w:name w:val="ListLabel 19"/>
    <w:rPr>
      <w:rFonts w:eastAsia="Times New Roman" w:cs="Times New Roman"/>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ascii="Times New Roman" w:eastAsia="Times New Roman" w:hAnsi="Times New Roman" w:cs="Times New Roman"/>
      <w:sz w:val="24"/>
    </w:rPr>
  </w:style>
  <w:style w:type="character" w:customStyle="1" w:styleId="ListLabel28">
    <w:name w:val="ListLabel 28"/>
    <w:rPr>
      <w:rFonts w:eastAsia="Times New Roman" w:cs="Times New Roman"/>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paragraph" w:styleId="Revisin">
    <w:name w:val="Revision"/>
    <w:pPr>
      <w:widowControl/>
      <w:textAlignment w:val="auto"/>
    </w:pPr>
  </w:style>
  <w:style w:type="numbering" w:customStyle="1" w:styleId="Sinlista1">
    <w:name w:val="Sin lista1"/>
    <w:basedOn w:val="Sinlista"/>
    <w:pPr>
      <w:numPr>
        <w:numId w:val="1"/>
      </w:numPr>
    </w:pPr>
  </w:style>
  <w:style w:type="numbering" w:customStyle="1" w:styleId="WWNum1aa">
    <w:name w:val="WWNum1aa"/>
    <w:basedOn w:val="Sinlista"/>
    <w:pPr>
      <w:numPr>
        <w:numId w:val="2"/>
      </w:numPr>
    </w:pPr>
  </w:style>
  <w:style w:type="numbering" w:customStyle="1" w:styleId="WWNum1">
    <w:name w:val="WWNum1"/>
    <w:basedOn w:val="Sinlista"/>
    <w:pPr>
      <w:numPr>
        <w:numId w:val="3"/>
      </w:numPr>
    </w:pPr>
  </w:style>
  <w:style w:type="numbering" w:customStyle="1" w:styleId="WWNum2">
    <w:name w:val="WWNum2"/>
    <w:basedOn w:val="Sinlista"/>
    <w:pPr>
      <w:numPr>
        <w:numId w:val="4"/>
      </w:numPr>
    </w:pPr>
  </w:style>
  <w:style w:type="numbering" w:customStyle="1" w:styleId="WWNum3">
    <w:name w:val="WWNum3"/>
    <w:basedOn w:val="Sinlista"/>
    <w:pPr>
      <w:numPr>
        <w:numId w:val="5"/>
      </w:numPr>
    </w:pPr>
  </w:style>
  <w:style w:type="numbering" w:customStyle="1" w:styleId="WWNum1a">
    <w:name w:val="WWNum1a"/>
    <w:basedOn w:val="Sinlista"/>
    <w:pPr>
      <w:numPr>
        <w:numId w:val="6"/>
      </w:numPr>
    </w:pPr>
  </w:style>
  <w:style w:type="paragraph" w:styleId="Textocomentario">
    <w:name w:val="annotation text"/>
    <w:basedOn w:val="Normal"/>
    <w:link w:val="TextocomentarioCar"/>
    <w:uiPriority w:val="99"/>
    <w:semiHidden/>
    <w:unhideWhenUsed/>
    <w:rsid w:val="0049782F"/>
    <w:pPr>
      <w:widowControl/>
      <w:suppressAutoHyphens w:val="0"/>
      <w:autoSpaceDN/>
      <w:textAlignment w:val="auto"/>
    </w:pPr>
    <w:rPr>
      <w:rFonts w:asciiTheme="minorHAnsi" w:eastAsiaTheme="minorHAnsi" w:hAnsiTheme="minorHAnsi" w:cstheme="minorBidi"/>
      <w:kern w:val="2"/>
      <w:sz w:val="20"/>
      <w:szCs w:val="20"/>
      <w14:ligatures w14:val="standardContextual"/>
    </w:rPr>
  </w:style>
  <w:style w:type="character" w:customStyle="1" w:styleId="TextocomentarioCar">
    <w:name w:val="Texto comentario Car"/>
    <w:basedOn w:val="Fuentedeprrafopredeter"/>
    <w:link w:val="Textocomentario"/>
    <w:uiPriority w:val="99"/>
    <w:semiHidden/>
    <w:rsid w:val="0049782F"/>
    <w:rPr>
      <w:rFonts w:asciiTheme="minorHAnsi" w:eastAsiaTheme="minorHAnsi" w:hAnsiTheme="minorHAnsi" w:cstheme="minorBidi"/>
      <w:kern w:val="2"/>
      <w:sz w:val="20"/>
      <w:szCs w:val="20"/>
      <w14:ligatures w14:val="standardContextual"/>
    </w:rPr>
  </w:style>
  <w:style w:type="character" w:styleId="Refdecomentario">
    <w:name w:val="annotation reference"/>
    <w:basedOn w:val="Fuentedeprrafopredeter"/>
    <w:uiPriority w:val="99"/>
    <w:semiHidden/>
    <w:unhideWhenUsed/>
    <w:rsid w:val="004978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41752">
      <w:bodyDiv w:val="1"/>
      <w:marLeft w:val="0"/>
      <w:marRight w:val="0"/>
      <w:marTop w:val="0"/>
      <w:marBottom w:val="0"/>
      <w:divBdr>
        <w:top w:val="none" w:sz="0" w:space="0" w:color="auto"/>
        <w:left w:val="none" w:sz="0" w:space="0" w:color="auto"/>
        <w:bottom w:val="none" w:sz="0" w:space="0" w:color="auto"/>
        <w:right w:val="none" w:sz="0" w:space="0" w:color="auto"/>
      </w:divBdr>
    </w:div>
    <w:div w:id="33503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4255</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HUPLF-GIBI230</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 POVEDA ANDRES</dc:creator>
  <cp:lastModifiedBy>MARTA MANUELA MATEO PORCAR</cp:lastModifiedBy>
  <cp:revision>2</cp:revision>
  <cp:lastPrinted>2023-09-22T07:11:00Z</cp:lastPrinted>
  <dcterms:created xsi:type="dcterms:W3CDTF">2024-04-16T07:31:00Z</dcterms:created>
  <dcterms:modified xsi:type="dcterms:W3CDTF">2024-04-16T07:31:00Z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